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925" w:rsidRPr="00315B61" w:rsidRDefault="00C67925" w:rsidP="00BF79B4">
      <w:pPr>
        <w:pStyle w:val="Default"/>
        <w:jc w:val="center"/>
        <w:rPr>
          <w:rFonts w:ascii="Berlin Sans FB Demi" w:hAnsi="Berlin Sans FB Demi" w:cs="Tahoma"/>
          <w:color w:val="auto"/>
          <w:sz w:val="36"/>
          <w:szCs w:val="26"/>
        </w:rPr>
      </w:pPr>
      <w:r w:rsidRPr="00315B61">
        <w:rPr>
          <w:rFonts w:ascii="Berlin Sans FB Demi" w:hAnsi="Berlin Sans FB Demi" w:cs="Tahoma"/>
          <w:b/>
          <w:bCs/>
          <w:color w:val="auto"/>
          <w:sz w:val="36"/>
          <w:szCs w:val="26"/>
        </w:rPr>
        <w:t xml:space="preserve">BAB </w:t>
      </w:r>
      <w:r w:rsidR="00D240AD">
        <w:rPr>
          <w:rFonts w:ascii="Berlin Sans FB Demi" w:hAnsi="Berlin Sans FB Demi" w:cs="Tahoma"/>
          <w:b/>
          <w:bCs/>
          <w:color w:val="auto"/>
          <w:sz w:val="36"/>
          <w:szCs w:val="26"/>
        </w:rPr>
        <w:t>I</w:t>
      </w:r>
    </w:p>
    <w:p w:rsidR="00C67925" w:rsidRPr="00315B61" w:rsidRDefault="005E6C36" w:rsidP="00395835">
      <w:pPr>
        <w:pStyle w:val="Default"/>
        <w:spacing w:line="360" w:lineRule="auto"/>
        <w:jc w:val="center"/>
        <w:rPr>
          <w:rFonts w:ascii="Berlin Sans FB Demi" w:hAnsi="Berlin Sans FB Demi" w:cs="Tahoma"/>
          <w:b/>
          <w:bCs/>
          <w:color w:val="auto"/>
          <w:sz w:val="36"/>
          <w:szCs w:val="26"/>
        </w:rPr>
      </w:pPr>
      <w:r w:rsidRPr="00315B61">
        <w:rPr>
          <w:rFonts w:ascii="Berlin Sans FB Demi" w:hAnsi="Berlin Sans FB Demi" w:cs="Tahoma"/>
          <w:b/>
          <w:bCs/>
          <w:color w:val="auto"/>
          <w:sz w:val="36"/>
          <w:szCs w:val="26"/>
        </w:rPr>
        <w:t>PENDAHULUA</w:t>
      </w:r>
      <w:r w:rsidR="00870F68">
        <w:rPr>
          <w:rFonts w:ascii="Berlin Sans FB Demi" w:hAnsi="Berlin Sans FB Demi" w:cs="Tahoma"/>
          <w:b/>
          <w:bCs/>
          <w:color w:val="auto"/>
          <w:sz w:val="36"/>
          <w:szCs w:val="26"/>
        </w:rPr>
        <w:t>N</w:t>
      </w:r>
    </w:p>
    <w:p w:rsidR="00C67925" w:rsidRDefault="00C67925" w:rsidP="00395835">
      <w:pPr>
        <w:pStyle w:val="Default"/>
        <w:spacing w:line="360" w:lineRule="auto"/>
        <w:jc w:val="center"/>
        <w:rPr>
          <w:rFonts w:asciiTheme="majorHAnsi" w:hAnsiTheme="majorHAnsi" w:cs="Tahoma"/>
          <w:color w:val="auto"/>
          <w:sz w:val="26"/>
          <w:szCs w:val="26"/>
        </w:rPr>
      </w:pPr>
    </w:p>
    <w:p w:rsidR="00395835" w:rsidRPr="00395835" w:rsidRDefault="00395835" w:rsidP="00395835">
      <w:pPr>
        <w:pStyle w:val="Default"/>
        <w:spacing w:line="360" w:lineRule="auto"/>
        <w:jc w:val="center"/>
        <w:rPr>
          <w:rFonts w:asciiTheme="majorHAnsi" w:hAnsiTheme="majorHAnsi" w:cs="Tahoma"/>
          <w:color w:val="auto"/>
          <w:sz w:val="26"/>
          <w:szCs w:val="26"/>
        </w:rPr>
      </w:pPr>
    </w:p>
    <w:p w:rsidR="00AA44E4" w:rsidRPr="00C77664" w:rsidRDefault="00E318B8" w:rsidP="00C77664">
      <w:pPr>
        <w:pStyle w:val="Default"/>
        <w:numPr>
          <w:ilvl w:val="1"/>
          <w:numId w:val="2"/>
        </w:numPr>
        <w:spacing w:line="360" w:lineRule="auto"/>
        <w:ind w:left="567" w:hanging="567"/>
        <w:jc w:val="both"/>
        <w:rPr>
          <w:rFonts w:asciiTheme="majorHAnsi" w:hAnsiTheme="majorHAnsi" w:cs="Tahoma"/>
          <w:b/>
          <w:bCs/>
          <w:color w:val="auto"/>
          <w:sz w:val="26"/>
          <w:lang w:val="id-ID"/>
        </w:rPr>
      </w:pPr>
      <w:r w:rsidRPr="00C77664">
        <w:rPr>
          <w:rFonts w:asciiTheme="majorHAnsi" w:hAnsiTheme="majorHAnsi" w:cs="Tahoma"/>
          <w:b/>
          <w:bCs/>
          <w:color w:val="auto"/>
          <w:sz w:val="26"/>
        </w:rPr>
        <w:t>LATAR BELAKANG</w:t>
      </w:r>
    </w:p>
    <w:p w:rsidR="00F32D5E" w:rsidRPr="00C77664" w:rsidRDefault="00F32D5E" w:rsidP="00C77664">
      <w:pPr>
        <w:pStyle w:val="Default"/>
        <w:jc w:val="both"/>
        <w:rPr>
          <w:rFonts w:asciiTheme="majorHAnsi" w:hAnsiTheme="majorHAnsi" w:cs="Tahoma"/>
          <w:b/>
          <w:bCs/>
          <w:color w:val="auto"/>
          <w:sz w:val="26"/>
          <w:lang w:val="id-ID"/>
        </w:rPr>
      </w:pPr>
    </w:p>
    <w:p w:rsidR="007D391F" w:rsidRDefault="00C77664" w:rsidP="007D391F">
      <w:pPr>
        <w:autoSpaceDE w:val="0"/>
        <w:autoSpaceDN w:val="0"/>
        <w:adjustRightInd w:val="0"/>
        <w:spacing w:after="0" w:line="360" w:lineRule="auto"/>
        <w:ind w:firstLine="851"/>
        <w:jc w:val="both"/>
        <w:rPr>
          <w:rFonts w:asciiTheme="majorHAnsi" w:hAnsiTheme="majorHAnsi" w:cs="Helvetica"/>
          <w:color w:val="000000"/>
          <w:sz w:val="26"/>
          <w:szCs w:val="24"/>
          <w:lang w:eastAsia="id-ID"/>
        </w:rPr>
      </w:pPr>
      <w:r w:rsidRPr="00C77664">
        <w:rPr>
          <w:rFonts w:asciiTheme="majorHAnsi" w:hAnsiTheme="majorHAnsi" w:cs="Helvetica"/>
          <w:color w:val="000000"/>
          <w:sz w:val="26"/>
          <w:szCs w:val="24"/>
          <w:lang w:eastAsia="id-ID"/>
        </w:rPr>
        <w:t>Kebijakan Umum Anggaran Pendapatan dan Belanja Daerah (KUA) merupakan dokumen kebijakan daerah yang menjadi</w:t>
      </w:r>
      <w:r w:rsidR="003E1A40">
        <w:rPr>
          <w:rFonts w:asciiTheme="majorHAnsi" w:hAnsiTheme="majorHAnsi" w:cs="Helvetica"/>
          <w:color w:val="000000"/>
          <w:sz w:val="26"/>
          <w:szCs w:val="24"/>
          <w:lang w:eastAsia="id-ID"/>
        </w:rPr>
        <w:t xml:space="preserve"> </w:t>
      </w:r>
      <w:r w:rsidRPr="00C77664">
        <w:rPr>
          <w:rFonts w:asciiTheme="majorHAnsi" w:hAnsiTheme="majorHAnsi" w:cs="Helvetica"/>
          <w:color w:val="000000"/>
          <w:sz w:val="26"/>
          <w:szCs w:val="24"/>
          <w:lang w:eastAsia="id-ID"/>
        </w:rPr>
        <w:t>petunjuk dan ketentuan umum, memuat kondisi ekonomi makro daerah, kebijakan</w:t>
      </w:r>
      <w:r w:rsidR="003E1A40">
        <w:rPr>
          <w:rFonts w:asciiTheme="majorHAnsi" w:hAnsiTheme="majorHAnsi" w:cs="Helvetica"/>
          <w:color w:val="000000"/>
          <w:sz w:val="26"/>
          <w:szCs w:val="24"/>
          <w:lang w:eastAsia="id-ID"/>
        </w:rPr>
        <w:t xml:space="preserve"> </w:t>
      </w:r>
      <w:r w:rsidRPr="00C77664">
        <w:rPr>
          <w:rFonts w:asciiTheme="majorHAnsi" w:hAnsiTheme="majorHAnsi" w:cs="Helvetica"/>
          <w:color w:val="000000"/>
          <w:sz w:val="26"/>
          <w:szCs w:val="24"/>
          <w:lang w:eastAsia="id-ID"/>
        </w:rPr>
        <w:t>pendapatan, belanja, pembiayaan dan strategi pencapaiannya, yang disepakati</w:t>
      </w:r>
      <w:r w:rsidR="003E1A40">
        <w:rPr>
          <w:rFonts w:asciiTheme="majorHAnsi" w:hAnsiTheme="majorHAnsi" w:cs="Helvetica"/>
          <w:color w:val="000000"/>
          <w:sz w:val="26"/>
          <w:szCs w:val="24"/>
          <w:lang w:eastAsia="id-ID"/>
        </w:rPr>
        <w:t xml:space="preserve"> </w:t>
      </w:r>
      <w:r w:rsidRPr="00C77664">
        <w:rPr>
          <w:rFonts w:asciiTheme="majorHAnsi" w:hAnsiTheme="majorHAnsi" w:cs="Helvetica"/>
          <w:color w:val="000000"/>
          <w:sz w:val="26"/>
          <w:szCs w:val="24"/>
          <w:lang w:eastAsia="id-ID"/>
        </w:rPr>
        <w:t>sebagai pedoman penyusunan RAPBD. KUA disusun</w:t>
      </w:r>
      <w:r w:rsidR="003E1A40">
        <w:rPr>
          <w:rFonts w:asciiTheme="majorHAnsi" w:hAnsiTheme="majorHAnsi" w:cs="Helvetica"/>
          <w:color w:val="000000"/>
          <w:sz w:val="26"/>
          <w:szCs w:val="24"/>
          <w:lang w:eastAsia="id-ID"/>
        </w:rPr>
        <w:t xml:space="preserve"> </w:t>
      </w:r>
      <w:r w:rsidRPr="00C77664">
        <w:rPr>
          <w:rFonts w:asciiTheme="majorHAnsi" w:hAnsiTheme="majorHAnsi" w:cs="Helvetica"/>
          <w:color w:val="000000"/>
          <w:sz w:val="26"/>
          <w:szCs w:val="24"/>
          <w:lang w:eastAsia="id-ID"/>
        </w:rPr>
        <w:t>dengan mengacu pada Rencana Kerja Pembangunan Daerah (RKPD) yang</w:t>
      </w:r>
      <w:r w:rsidR="003E1A40">
        <w:rPr>
          <w:rFonts w:asciiTheme="majorHAnsi" w:hAnsiTheme="majorHAnsi" w:cs="Helvetica"/>
          <w:color w:val="000000"/>
          <w:sz w:val="26"/>
          <w:szCs w:val="24"/>
          <w:lang w:eastAsia="id-ID"/>
        </w:rPr>
        <w:t xml:space="preserve"> </w:t>
      </w:r>
      <w:r w:rsidRPr="00C77664">
        <w:rPr>
          <w:rFonts w:asciiTheme="majorHAnsi" w:hAnsiTheme="majorHAnsi" w:cs="Helvetica"/>
          <w:color w:val="000000"/>
          <w:sz w:val="26"/>
          <w:szCs w:val="24"/>
          <w:lang w:eastAsia="id-ID"/>
        </w:rPr>
        <w:t>merupakan dokumen rencana kerja tahunan daerah</w:t>
      </w:r>
      <w:r w:rsidR="003E1A40">
        <w:rPr>
          <w:rFonts w:asciiTheme="majorHAnsi" w:hAnsiTheme="majorHAnsi" w:cs="Helvetica"/>
          <w:color w:val="000000"/>
          <w:sz w:val="26"/>
          <w:szCs w:val="24"/>
          <w:lang w:eastAsia="id-ID"/>
        </w:rPr>
        <w:t xml:space="preserve"> serta </w:t>
      </w:r>
      <w:r w:rsidRPr="00C77664">
        <w:rPr>
          <w:rFonts w:asciiTheme="majorHAnsi" w:hAnsiTheme="majorHAnsi" w:cs="Helvetica"/>
          <w:color w:val="000000"/>
          <w:sz w:val="26"/>
          <w:szCs w:val="24"/>
          <w:lang w:eastAsia="id-ID"/>
        </w:rPr>
        <w:t>Rencana Pembangunan Jangka Menenga</w:t>
      </w:r>
      <w:r w:rsidR="003E1A40">
        <w:rPr>
          <w:rFonts w:asciiTheme="majorHAnsi" w:hAnsiTheme="majorHAnsi" w:cs="Helvetica"/>
          <w:color w:val="000000"/>
          <w:sz w:val="26"/>
          <w:szCs w:val="24"/>
          <w:lang w:eastAsia="id-ID"/>
        </w:rPr>
        <w:t>h Daerah (RPJMD).</w:t>
      </w:r>
    </w:p>
    <w:p w:rsidR="007D391F" w:rsidRDefault="007D391F" w:rsidP="007D391F">
      <w:pPr>
        <w:autoSpaceDE w:val="0"/>
        <w:autoSpaceDN w:val="0"/>
        <w:adjustRightInd w:val="0"/>
        <w:spacing w:after="0" w:line="240" w:lineRule="auto"/>
        <w:ind w:firstLine="851"/>
        <w:jc w:val="both"/>
        <w:rPr>
          <w:rFonts w:asciiTheme="majorHAnsi" w:hAnsiTheme="majorHAnsi" w:cs="Helvetica"/>
          <w:color w:val="000000"/>
          <w:sz w:val="26"/>
          <w:szCs w:val="24"/>
          <w:lang w:eastAsia="id-ID"/>
        </w:rPr>
      </w:pPr>
    </w:p>
    <w:p w:rsidR="000554AF" w:rsidRDefault="007D391F" w:rsidP="000554AF">
      <w:pPr>
        <w:autoSpaceDE w:val="0"/>
        <w:autoSpaceDN w:val="0"/>
        <w:adjustRightInd w:val="0"/>
        <w:spacing w:after="0" w:line="360" w:lineRule="auto"/>
        <w:ind w:firstLine="851"/>
        <w:jc w:val="both"/>
        <w:rPr>
          <w:rFonts w:asciiTheme="majorHAnsi" w:hAnsiTheme="majorHAnsi" w:cs="Arial"/>
          <w:color w:val="000000"/>
          <w:sz w:val="26"/>
          <w:szCs w:val="24"/>
          <w:lang w:eastAsia="id-ID"/>
        </w:rPr>
      </w:pPr>
      <w:r>
        <w:rPr>
          <w:rFonts w:asciiTheme="majorHAnsi" w:hAnsiTheme="majorHAnsi" w:cs="Arial"/>
          <w:color w:val="000000"/>
          <w:sz w:val="26"/>
          <w:szCs w:val="24"/>
          <w:lang w:eastAsia="id-ID"/>
        </w:rPr>
        <w:t>Penyusunan KUA</w:t>
      </w:r>
      <w:r w:rsidRPr="007D391F">
        <w:rPr>
          <w:rFonts w:asciiTheme="majorHAnsi" w:hAnsiTheme="majorHAnsi" w:cs="Arial"/>
          <w:color w:val="000000"/>
          <w:sz w:val="26"/>
          <w:szCs w:val="24"/>
          <w:lang w:eastAsia="id-ID"/>
        </w:rPr>
        <w:t xml:space="preserve"> </w:t>
      </w:r>
      <w:r>
        <w:rPr>
          <w:rFonts w:asciiTheme="majorHAnsi" w:hAnsiTheme="majorHAnsi" w:cs="Arial"/>
          <w:color w:val="000000"/>
          <w:sz w:val="26"/>
          <w:szCs w:val="24"/>
          <w:lang w:eastAsia="id-ID"/>
        </w:rPr>
        <w:t xml:space="preserve">merupakan </w:t>
      </w:r>
      <w:r w:rsidRPr="007D391F">
        <w:rPr>
          <w:rFonts w:asciiTheme="majorHAnsi" w:hAnsiTheme="majorHAnsi" w:cs="Arial"/>
          <w:color w:val="000000"/>
          <w:sz w:val="26"/>
          <w:szCs w:val="24"/>
          <w:lang w:eastAsia="id-ID"/>
        </w:rPr>
        <w:t xml:space="preserve">pelaksanaan dari Undang-Undang </w:t>
      </w:r>
      <w:r>
        <w:rPr>
          <w:rFonts w:asciiTheme="majorHAnsi" w:hAnsiTheme="majorHAnsi" w:cs="Arial"/>
          <w:color w:val="000000"/>
          <w:sz w:val="26"/>
          <w:szCs w:val="24"/>
          <w:lang w:eastAsia="id-ID"/>
        </w:rPr>
        <w:t>N</w:t>
      </w:r>
      <w:r w:rsidRPr="007D391F">
        <w:rPr>
          <w:rFonts w:asciiTheme="majorHAnsi" w:hAnsiTheme="majorHAnsi" w:cs="Arial"/>
          <w:color w:val="000000"/>
          <w:sz w:val="26"/>
          <w:szCs w:val="24"/>
          <w:lang w:eastAsia="id-ID"/>
        </w:rPr>
        <w:t>omor 17 Tahun 2003 tentang</w:t>
      </w:r>
      <w:r>
        <w:rPr>
          <w:rFonts w:asciiTheme="majorHAnsi" w:hAnsiTheme="majorHAnsi" w:cs="Arial"/>
          <w:color w:val="000000"/>
          <w:sz w:val="26"/>
          <w:szCs w:val="24"/>
          <w:lang w:eastAsia="id-ID"/>
        </w:rPr>
        <w:t xml:space="preserve"> </w:t>
      </w:r>
      <w:r w:rsidRPr="007D391F">
        <w:rPr>
          <w:rFonts w:asciiTheme="majorHAnsi" w:hAnsiTheme="majorHAnsi" w:cs="Arial"/>
          <w:color w:val="000000"/>
          <w:sz w:val="26"/>
          <w:szCs w:val="24"/>
          <w:lang w:eastAsia="id-ID"/>
        </w:rPr>
        <w:t>Keuangan Negara dan Peraturan Pemerintah Nomor 58 Tahun 2005</w:t>
      </w:r>
      <w:r>
        <w:rPr>
          <w:rFonts w:asciiTheme="majorHAnsi" w:hAnsiTheme="majorHAnsi" w:cs="Arial"/>
          <w:color w:val="000000"/>
          <w:sz w:val="26"/>
          <w:szCs w:val="24"/>
          <w:lang w:eastAsia="id-ID"/>
        </w:rPr>
        <w:t xml:space="preserve"> </w:t>
      </w:r>
      <w:r w:rsidRPr="007D391F">
        <w:rPr>
          <w:rFonts w:asciiTheme="majorHAnsi" w:hAnsiTheme="majorHAnsi" w:cs="Arial"/>
          <w:color w:val="000000"/>
          <w:sz w:val="26"/>
          <w:szCs w:val="24"/>
          <w:lang w:eastAsia="id-ID"/>
        </w:rPr>
        <w:t>tentang Pengelolaan Keuangan Daerah serta Peraturan Menteri Dalam</w:t>
      </w:r>
      <w:r>
        <w:rPr>
          <w:rFonts w:asciiTheme="majorHAnsi" w:hAnsiTheme="majorHAnsi" w:cs="Arial"/>
          <w:color w:val="000000"/>
          <w:sz w:val="26"/>
          <w:szCs w:val="24"/>
          <w:lang w:eastAsia="id-ID"/>
        </w:rPr>
        <w:t xml:space="preserve"> </w:t>
      </w:r>
      <w:r w:rsidRPr="007D391F">
        <w:rPr>
          <w:rFonts w:asciiTheme="majorHAnsi" w:hAnsiTheme="majorHAnsi" w:cs="Arial"/>
          <w:color w:val="000000"/>
          <w:sz w:val="26"/>
          <w:szCs w:val="24"/>
          <w:lang w:eastAsia="id-ID"/>
        </w:rPr>
        <w:t>Negeri nomor 13 Tahun 2006 tentang Pedoman Pengelolaan Keuangan</w:t>
      </w:r>
      <w:r>
        <w:rPr>
          <w:rFonts w:asciiTheme="majorHAnsi" w:hAnsiTheme="majorHAnsi"/>
          <w:sz w:val="26"/>
          <w:szCs w:val="24"/>
          <w:lang w:eastAsia="id-ID"/>
        </w:rPr>
        <w:t xml:space="preserve"> </w:t>
      </w:r>
      <w:r w:rsidRPr="007D391F">
        <w:rPr>
          <w:rFonts w:asciiTheme="majorHAnsi" w:hAnsiTheme="majorHAnsi" w:cs="Arial"/>
          <w:color w:val="000000"/>
          <w:sz w:val="26"/>
          <w:szCs w:val="24"/>
          <w:lang w:eastAsia="id-ID"/>
        </w:rPr>
        <w:t>Daerah sebagaimana telah diubah dengan Peraturan Menteri Dalam</w:t>
      </w:r>
      <w:r>
        <w:rPr>
          <w:rFonts w:asciiTheme="majorHAnsi" w:hAnsiTheme="majorHAnsi" w:cs="Arial"/>
          <w:color w:val="000000"/>
          <w:sz w:val="26"/>
          <w:szCs w:val="24"/>
          <w:lang w:eastAsia="id-ID"/>
        </w:rPr>
        <w:t xml:space="preserve"> </w:t>
      </w:r>
      <w:r w:rsidRPr="007D391F">
        <w:rPr>
          <w:rFonts w:asciiTheme="majorHAnsi" w:hAnsiTheme="majorHAnsi" w:cs="Arial"/>
          <w:color w:val="000000"/>
          <w:sz w:val="26"/>
          <w:szCs w:val="24"/>
          <w:lang w:eastAsia="id-ID"/>
        </w:rPr>
        <w:t>Negeri Nomor 59 Tahun 2007, yang menyebutkan bahwa Kepala Daerah</w:t>
      </w:r>
      <w:r>
        <w:rPr>
          <w:rFonts w:asciiTheme="majorHAnsi" w:hAnsiTheme="majorHAnsi"/>
          <w:sz w:val="26"/>
          <w:szCs w:val="24"/>
          <w:lang w:eastAsia="id-ID"/>
        </w:rPr>
        <w:t xml:space="preserve"> </w:t>
      </w:r>
      <w:r w:rsidRPr="007D391F">
        <w:rPr>
          <w:rFonts w:asciiTheme="majorHAnsi" w:hAnsiTheme="majorHAnsi" w:cs="Arial"/>
          <w:color w:val="000000"/>
          <w:sz w:val="26"/>
          <w:szCs w:val="24"/>
          <w:lang w:eastAsia="id-ID"/>
        </w:rPr>
        <w:t xml:space="preserve">menyusun Rancangan Kebijakan Umum APBD </w:t>
      </w:r>
      <w:r>
        <w:rPr>
          <w:rFonts w:asciiTheme="majorHAnsi" w:hAnsiTheme="majorHAnsi" w:cs="Arial"/>
          <w:color w:val="000000"/>
          <w:sz w:val="26"/>
          <w:szCs w:val="24"/>
          <w:lang w:eastAsia="id-ID"/>
        </w:rPr>
        <w:t xml:space="preserve">dan Rancangan </w:t>
      </w:r>
      <w:r w:rsidRPr="007D391F">
        <w:rPr>
          <w:rFonts w:asciiTheme="majorHAnsi" w:hAnsiTheme="majorHAnsi" w:cs="Arial"/>
          <w:color w:val="000000"/>
          <w:sz w:val="26"/>
          <w:szCs w:val="24"/>
          <w:lang w:eastAsia="id-ID"/>
        </w:rPr>
        <w:t>Prioritas dan Plafon Anggaran Sementara</w:t>
      </w:r>
      <w:r>
        <w:rPr>
          <w:rFonts w:asciiTheme="majorHAnsi" w:hAnsiTheme="majorHAnsi" w:cs="Arial"/>
          <w:color w:val="000000"/>
          <w:sz w:val="26"/>
          <w:szCs w:val="24"/>
          <w:lang w:eastAsia="id-ID"/>
        </w:rPr>
        <w:t>.</w:t>
      </w:r>
    </w:p>
    <w:p w:rsidR="000554AF" w:rsidRDefault="000554AF" w:rsidP="000554AF">
      <w:pPr>
        <w:autoSpaceDE w:val="0"/>
        <w:autoSpaceDN w:val="0"/>
        <w:adjustRightInd w:val="0"/>
        <w:spacing w:after="0" w:line="240" w:lineRule="auto"/>
        <w:ind w:firstLine="851"/>
        <w:jc w:val="both"/>
        <w:rPr>
          <w:rFonts w:asciiTheme="majorHAnsi" w:hAnsiTheme="majorHAnsi" w:cs="Arial"/>
          <w:color w:val="000000"/>
          <w:sz w:val="26"/>
          <w:szCs w:val="24"/>
          <w:lang w:eastAsia="id-ID"/>
        </w:rPr>
      </w:pPr>
    </w:p>
    <w:p w:rsidR="000554AF" w:rsidRDefault="000554AF" w:rsidP="000554AF">
      <w:pPr>
        <w:autoSpaceDE w:val="0"/>
        <w:autoSpaceDN w:val="0"/>
        <w:adjustRightInd w:val="0"/>
        <w:spacing w:after="0" w:line="360" w:lineRule="auto"/>
        <w:ind w:firstLine="851"/>
        <w:jc w:val="both"/>
        <w:rPr>
          <w:rFonts w:asciiTheme="majorHAnsi" w:hAnsiTheme="majorHAnsi"/>
          <w:sz w:val="26"/>
          <w:szCs w:val="24"/>
          <w:lang w:eastAsia="id-ID"/>
        </w:rPr>
      </w:pPr>
      <w:r w:rsidRPr="000554AF">
        <w:rPr>
          <w:rFonts w:asciiTheme="majorHAnsi" w:hAnsiTheme="majorHAnsi" w:cs="Arial"/>
          <w:color w:val="000000"/>
          <w:sz w:val="26"/>
          <w:szCs w:val="24"/>
          <w:lang w:eastAsia="id-ID"/>
        </w:rPr>
        <w:t>Lebih lanjut, sesuai dengan Peraturan Menteri Dalam Negeri</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Nomor 59 Tahun 2007, bahwa materi KUA mencakup hal-hal yang</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sifatnya kebijakan umum dan tidak menjelaskan hal-hal yang bersifat</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teknis. Adapun substansi KUA antara lain :</w:t>
      </w:r>
    </w:p>
    <w:p w:rsidR="000554AF" w:rsidRPr="000554AF" w:rsidRDefault="000554AF" w:rsidP="000554AF">
      <w:pPr>
        <w:pStyle w:val="ListParagraph"/>
        <w:numPr>
          <w:ilvl w:val="0"/>
          <w:numId w:val="6"/>
        </w:numPr>
        <w:autoSpaceDE w:val="0"/>
        <w:autoSpaceDN w:val="0"/>
        <w:adjustRightInd w:val="0"/>
        <w:spacing w:after="0" w:line="360" w:lineRule="auto"/>
        <w:ind w:left="426" w:hanging="426"/>
        <w:jc w:val="both"/>
        <w:rPr>
          <w:rFonts w:asciiTheme="majorHAnsi" w:hAnsiTheme="majorHAnsi"/>
          <w:sz w:val="26"/>
          <w:szCs w:val="24"/>
          <w:lang w:eastAsia="id-ID"/>
        </w:rPr>
      </w:pPr>
      <w:r w:rsidRPr="000554AF">
        <w:rPr>
          <w:rFonts w:asciiTheme="majorHAnsi" w:hAnsiTheme="majorHAnsi" w:cs="Arial"/>
          <w:color w:val="000000"/>
          <w:sz w:val="26"/>
          <w:szCs w:val="24"/>
          <w:lang w:eastAsia="id-ID"/>
        </w:rPr>
        <w:t>Gambaran kondisi ekonomi makro termasuk perkembangan indikator</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ekonomi makro daerah</w:t>
      </w:r>
      <w:r>
        <w:rPr>
          <w:rFonts w:asciiTheme="majorHAnsi" w:hAnsiTheme="majorHAnsi" w:cs="Arial"/>
          <w:color w:val="000000"/>
          <w:sz w:val="26"/>
          <w:szCs w:val="24"/>
          <w:lang w:eastAsia="id-ID"/>
        </w:rPr>
        <w:t>;</w:t>
      </w:r>
    </w:p>
    <w:p w:rsidR="000554AF" w:rsidRPr="000554AF" w:rsidRDefault="000554AF" w:rsidP="000554AF">
      <w:pPr>
        <w:pStyle w:val="ListParagraph"/>
        <w:numPr>
          <w:ilvl w:val="0"/>
          <w:numId w:val="6"/>
        </w:numPr>
        <w:autoSpaceDE w:val="0"/>
        <w:autoSpaceDN w:val="0"/>
        <w:adjustRightInd w:val="0"/>
        <w:spacing w:after="0" w:line="360" w:lineRule="auto"/>
        <w:ind w:left="426" w:hanging="426"/>
        <w:jc w:val="both"/>
        <w:rPr>
          <w:rFonts w:asciiTheme="majorHAnsi" w:hAnsiTheme="majorHAnsi"/>
          <w:sz w:val="26"/>
          <w:szCs w:val="24"/>
          <w:lang w:eastAsia="id-ID"/>
        </w:rPr>
      </w:pPr>
      <w:r w:rsidRPr="000554AF">
        <w:rPr>
          <w:rFonts w:asciiTheme="majorHAnsi" w:hAnsiTheme="majorHAnsi" w:cs="Arial"/>
          <w:color w:val="000000"/>
          <w:sz w:val="26"/>
          <w:szCs w:val="24"/>
          <w:lang w:eastAsia="id-ID"/>
        </w:rPr>
        <w:t>Asumsi dasar penyusunan RAPBD termasuk laju inflasi,</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pertumbuhan PDRB dan asumsi lainnya terkait dengan kondisi</w:t>
      </w:r>
      <w:r>
        <w:rPr>
          <w:rFonts w:asciiTheme="majorHAnsi" w:hAnsiTheme="majorHAnsi" w:cs="Arial"/>
          <w:color w:val="000000"/>
          <w:sz w:val="26"/>
          <w:szCs w:val="24"/>
          <w:lang w:eastAsia="id-ID"/>
        </w:rPr>
        <w:t xml:space="preserve"> </w:t>
      </w:r>
      <w:r w:rsidRPr="000554AF">
        <w:rPr>
          <w:rFonts w:asciiTheme="majorHAnsi" w:hAnsiTheme="majorHAnsi" w:cs="Arial"/>
          <w:color w:val="000000"/>
          <w:sz w:val="26"/>
          <w:szCs w:val="24"/>
          <w:lang w:eastAsia="id-ID"/>
        </w:rPr>
        <w:t>ekonomi daerah</w:t>
      </w:r>
      <w:r>
        <w:rPr>
          <w:rFonts w:asciiTheme="majorHAnsi" w:hAnsiTheme="majorHAnsi" w:cs="Arial"/>
          <w:color w:val="000000"/>
          <w:sz w:val="26"/>
          <w:szCs w:val="24"/>
          <w:lang w:eastAsia="id-ID"/>
        </w:rPr>
        <w:t>;</w:t>
      </w:r>
    </w:p>
    <w:p w:rsidR="000554AF" w:rsidRPr="000554AF" w:rsidRDefault="000554AF" w:rsidP="000554AF">
      <w:pPr>
        <w:pStyle w:val="ListParagraph"/>
        <w:numPr>
          <w:ilvl w:val="0"/>
          <w:numId w:val="6"/>
        </w:numPr>
        <w:autoSpaceDE w:val="0"/>
        <w:autoSpaceDN w:val="0"/>
        <w:adjustRightInd w:val="0"/>
        <w:spacing w:after="0" w:line="360" w:lineRule="auto"/>
        <w:ind w:left="426" w:hanging="426"/>
        <w:jc w:val="both"/>
        <w:rPr>
          <w:rFonts w:asciiTheme="majorHAnsi" w:hAnsiTheme="majorHAnsi"/>
          <w:sz w:val="26"/>
          <w:szCs w:val="24"/>
          <w:lang w:eastAsia="id-ID"/>
        </w:rPr>
      </w:pPr>
      <w:r w:rsidRPr="000554AF">
        <w:rPr>
          <w:rFonts w:asciiTheme="majorHAnsi" w:hAnsiTheme="majorHAnsi" w:cs="Arial"/>
          <w:color w:val="000000"/>
          <w:sz w:val="26"/>
          <w:szCs w:val="24"/>
          <w:lang w:eastAsia="id-ID"/>
        </w:rPr>
        <w:lastRenderedPageBreak/>
        <w:t>Kebijakan Pendapatan Daerah yang menggambarkan prakiraan rencana sumber dan besaran Pendapatan Daerah</w:t>
      </w:r>
      <w:r>
        <w:rPr>
          <w:rFonts w:asciiTheme="majorHAnsi" w:hAnsiTheme="majorHAnsi" w:cs="Arial"/>
          <w:color w:val="000000"/>
          <w:sz w:val="26"/>
          <w:szCs w:val="24"/>
          <w:lang w:eastAsia="id-ID"/>
        </w:rPr>
        <w:t>;</w:t>
      </w:r>
    </w:p>
    <w:p w:rsidR="000554AF" w:rsidRPr="000554AF" w:rsidRDefault="000554AF" w:rsidP="000554AF">
      <w:pPr>
        <w:pStyle w:val="ListParagraph"/>
        <w:numPr>
          <w:ilvl w:val="0"/>
          <w:numId w:val="6"/>
        </w:numPr>
        <w:autoSpaceDE w:val="0"/>
        <w:autoSpaceDN w:val="0"/>
        <w:adjustRightInd w:val="0"/>
        <w:spacing w:after="0" w:line="360" w:lineRule="auto"/>
        <w:ind w:left="426" w:hanging="426"/>
        <w:jc w:val="both"/>
        <w:rPr>
          <w:rFonts w:asciiTheme="majorHAnsi" w:hAnsiTheme="majorHAnsi"/>
          <w:sz w:val="26"/>
          <w:szCs w:val="24"/>
          <w:lang w:eastAsia="id-ID"/>
        </w:rPr>
      </w:pPr>
      <w:r w:rsidRPr="000554AF">
        <w:rPr>
          <w:rFonts w:asciiTheme="majorHAnsi" w:hAnsiTheme="majorHAnsi" w:cs="Arial"/>
          <w:color w:val="000000"/>
          <w:sz w:val="26"/>
          <w:szCs w:val="24"/>
          <w:lang w:eastAsia="id-ID"/>
        </w:rPr>
        <w:t>Kebijakan Belanja Daerah yang mencerminkan program utama dan langkah kebijakan dalam upaya peningkatan pembangunan daerah yang merupakan refleksi sinkronisasi kebijakan pusat dan kondisi riil daerah;</w:t>
      </w:r>
    </w:p>
    <w:p w:rsidR="000554AF" w:rsidRPr="000554AF" w:rsidRDefault="000554AF" w:rsidP="000554AF">
      <w:pPr>
        <w:pStyle w:val="ListParagraph"/>
        <w:numPr>
          <w:ilvl w:val="0"/>
          <w:numId w:val="6"/>
        </w:numPr>
        <w:autoSpaceDE w:val="0"/>
        <w:autoSpaceDN w:val="0"/>
        <w:adjustRightInd w:val="0"/>
        <w:spacing w:after="0" w:line="360" w:lineRule="auto"/>
        <w:ind w:left="426" w:hanging="426"/>
        <w:jc w:val="both"/>
        <w:rPr>
          <w:rFonts w:asciiTheme="majorHAnsi" w:hAnsiTheme="majorHAnsi"/>
          <w:sz w:val="26"/>
          <w:szCs w:val="24"/>
          <w:lang w:eastAsia="id-ID"/>
        </w:rPr>
      </w:pPr>
      <w:r w:rsidRPr="000554AF">
        <w:rPr>
          <w:rFonts w:asciiTheme="majorHAnsi" w:hAnsiTheme="majorHAnsi" w:cs="Arial"/>
          <w:color w:val="000000"/>
          <w:sz w:val="26"/>
          <w:szCs w:val="24"/>
          <w:lang w:eastAsia="id-ID"/>
        </w:rPr>
        <w:t>Kebijakan Pembiayaan yang menggambarkan sisi defisit dan surplus daerah sebagai antisipasi terhadap kondisi Pembiayaan Daerah dalam rangka menyikapi tuntutan pembangunan daerah.</w:t>
      </w:r>
    </w:p>
    <w:p w:rsidR="000554AF" w:rsidRPr="000554AF" w:rsidRDefault="000554AF" w:rsidP="000554AF">
      <w:pPr>
        <w:pStyle w:val="ListParagraph"/>
        <w:autoSpaceDE w:val="0"/>
        <w:autoSpaceDN w:val="0"/>
        <w:adjustRightInd w:val="0"/>
        <w:spacing w:after="0" w:line="240" w:lineRule="auto"/>
        <w:ind w:left="426"/>
        <w:jc w:val="both"/>
        <w:rPr>
          <w:rFonts w:asciiTheme="majorHAnsi" w:hAnsiTheme="majorHAnsi"/>
          <w:sz w:val="26"/>
          <w:szCs w:val="24"/>
          <w:lang w:eastAsia="id-ID"/>
        </w:rPr>
      </w:pPr>
    </w:p>
    <w:p w:rsidR="000554AF" w:rsidRPr="000554AF" w:rsidRDefault="000554AF" w:rsidP="000554AF">
      <w:pPr>
        <w:autoSpaceDE w:val="0"/>
        <w:autoSpaceDN w:val="0"/>
        <w:adjustRightInd w:val="0"/>
        <w:spacing w:after="0" w:line="360" w:lineRule="auto"/>
        <w:ind w:firstLine="851"/>
        <w:jc w:val="both"/>
        <w:rPr>
          <w:rFonts w:asciiTheme="majorHAnsi" w:hAnsiTheme="majorHAnsi" w:cs="Helvetica"/>
          <w:color w:val="000000"/>
          <w:sz w:val="30"/>
          <w:szCs w:val="24"/>
          <w:lang w:eastAsia="id-ID"/>
        </w:rPr>
      </w:pPr>
      <w:r w:rsidRPr="000554AF">
        <w:rPr>
          <w:rFonts w:asciiTheme="majorHAnsi" w:hAnsiTheme="majorHAnsi" w:cs="Arial"/>
          <w:color w:val="000000"/>
          <w:sz w:val="26"/>
          <w:szCs w:val="24"/>
          <w:lang w:eastAsia="id-ID"/>
        </w:rPr>
        <w:t>Berdasarkan hal tersebut, maka disusun Kebijakan Umum APBD</w:t>
      </w:r>
      <w:r>
        <w:rPr>
          <w:rFonts w:asciiTheme="majorHAnsi" w:hAnsiTheme="majorHAnsi"/>
          <w:sz w:val="26"/>
          <w:szCs w:val="24"/>
          <w:lang w:eastAsia="id-ID"/>
        </w:rPr>
        <w:t xml:space="preserve"> </w:t>
      </w:r>
      <w:r w:rsidRPr="000554AF">
        <w:rPr>
          <w:rFonts w:asciiTheme="majorHAnsi" w:hAnsiTheme="majorHAnsi" w:cs="Arial"/>
          <w:color w:val="000000"/>
          <w:sz w:val="26"/>
          <w:szCs w:val="24"/>
          <w:lang w:eastAsia="id-ID"/>
        </w:rPr>
        <w:t xml:space="preserve">Kabupaten </w:t>
      </w:r>
      <w:r>
        <w:rPr>
          <w:rFonts w:asciiTheme="majorHAnsi" w:hAnsiTheme="majorHAnsi" w:cs="Arial"/>
          <w:color w:val="000000"/>
          <w:sz w:val="26"/>
          <w:szCs w:val="24"/>
          <w:lang w:eastAsia="id-ID"/>
        </w:rPr>
        <w:t>Kolaka Tahun 2016</w:t>
      </w:r>
      <w:r w:rsidRPr="000554AF">
        <w:rPr>
          <w:rFonts w:asciiTheme="majorHAnsi" w:hAnsiTheme="majorHAnsi" w:cs="Arial"/>
          <w:color w:val="000000"/>
          <w:sz w:val="26"/>
          <w:szCs w:val="24"/>
          <w:lang w:eastAsia="id-ID"/>
        </w:rPr>
        <w:t xml:space="preserve">, dengan mengacu pada </w:t>
      </w:r>
      <w:r>
        <w:rPr>
          <w:rFonts w:asciiTheme="majorHAnsi" w:hAnsiTheme="majorHAnsi" w:cs="Arial"/>
          <w:color w:val="000000"/>
          <w:sz w:val="26"/>
          <w:szCs w:val="24"/>
          <w:lang w:eastAsia="id-ID"/>
        </w:rPr>
        <w:t xml:space="preserve">Peraturan Daerah Kabupatan Kolaka Nomor 7 Tahun 2014 tentang </w:t>
      </w:r>
      <w:r w:rsidRPr="000554AF">
        <w:rPr>
          <w:rFonts w:asciiTheme="majorHAnsi" w:hAnsiTheme="majorHAnsi" w:cs="Arial"/>
          <w:color w:val="000000"/>
          <w:sz w:val="26"/>
          <w:szCs w:val="24"/>
          <w:lang w:eastAsia="id-ID"/>
        </w:rPr>
        <w:t>RPJ</w:t>
      </w:r>
      <w:r>
        <w:rPr>
          <w:rFonts w:asciiTheme="majorHAnsi" w:hAnsiTheme="majorHAnsi" w:cs="Arial"/>
          <w:color w:val="000000"/>
          <w:sz w:val="26"/>
          <w:szCs w:val="24"/>
          <w:lang w:eastAsia="id-ID"/>
        </w:rPr>
        <w:t>M</w:t>
      </w:r>
      <w:r w:rsidRPr="000554AF">
        <w:rPr>
          <w:rFonts w:asciiTheme="majorHAnsi" w:hAnsiTheme="majorHAnsi" w:cs="Arial"/>
          <w:color w:val="000000"/>
          <w:sz w:val="26"/>
          <w:szCs w:val="24"/>
          <w:lang w:eastAsia="id-ID"/>
        </w:rPr>
        <w:t>D</w:t>
      </w:r>
      <w:r>
        <w:rPr>
          <w:rFonts w:asciiTheme="majorHAnsi" w:hAnsiTheme="majorHAnsi" w:cs="Arial"/>
          <w:color w:val="000000"/>
          <w:sz w:val="26"/>
          <w:szCs w:val="24"/>
          <w:lang w:eastAsia="id-ID"/>
        </w:rPr>
        <w:t xml:space="preserve"> Kabupaten Kolaka Tahun </w:t>
      </w:r>
      <w:r w:rsidRPr="000554AF">
        <w:rPr>
          <w:rFonts w:asciiTheme="majorHAnsi" w:hAnsiTheme="majorHAnsi" w:cs="Arial"/>
          <w:color w:val="000000"/>
          <w:sz w:val="26"/>
          <w:szCs w:val="24"/>
          <w:lang w:eastAsia="id-ID"/>
        </w:rPr>
        <w:t>20</w:t>
      </w:r>
      <w:r>
        <w:rPr>
          <w:rFonts w:asciiTheme="majorHAnsi" w:hAnsiTheme="majorHAnsi" w:cs="Arial"/>
          <w:color w:val="000000"/>
          <w:sz w:val="26"/>
          <w:szCs w:val="24"/>
          <w:lang w:eastAsia="id-ID"/>
        </w:rPr>
        <w:t>14</w:t>
      </w:r>
      <w:r w:rsidRPr="000554AF">
        <w:rPr>
          <w:rFonts w:asciiTheme="majorHAnsi" w:hAnsiTheme="majorHAnsi" w:cs="Arial"/>
          <w:color w:val="000000"/>
          <w:sz w:val="26"/>
          <w:szCs w:val="24"/>
          <w:lang w:eastAsia="id-ID"/>
        </w:rPr>
        <w:t>-20</w:t>
      </w:r>
      <w:r>
        <w:rPr>
          <w:rFonts w:asciiTheme="majorHAnsi" w:hAnsiTheme="majorHAnsi" w:cs="Arial"/>
          <w:color w:val="000000"/>
          <w:sz w:val="26"/>
          <w:szCs w:val="24"/>
          <w:lang w:eastAsia="id-ID"/>
        </w:rPr>
        <w:t>19 dan Peraturan Bupati Kolaka Nomor 22 Tahun 2015 tentang RKPD Kabupaten Kolaka Tahun 2016 serta Peraturan Presiden Nomor 60 Tahun 2015 tentang Rencana Kerja Pemerintah Tahun 2016.</w:t>
      </w:r>
    </w:p>
    <w:p w:rsidR="00C77664" w:rsidRDefault="00C77664" w:rsidP="00C77664">
      <w:pPr>
        <w:autoSpaceDE w:val="0"/>
        <w:autoSpaceDN w:val="0"/>
        <w:adjustRightInd w:val="0"/>
        <w:spacing w:after="0" w:line="240" w:lineRule="auto"/>
        <w:rPr>
          <w:rFonts w:ascii="Helvetica" w:hAnsi="Helvetica" w:cs="Helvetica"/>
          <w:color w:val="000000"/>
          <w:sz w:val="24"/>
          <w:szCs w:val="24"/>
          <w:lang w:eastAsia="id-ID"/>
        </w:rPr>
      </w:pPr>
    </w:p>
    <w:p w:rsidR="006E2117" w:rsidRDefault="006E2117" w:rsidP="007A170C">
      <w:pPr>
        <w:pStyle w:val="ListParagraph"/>
        <w:autoSpaceDE w:val="0"/>
        <w:autoSpaceDN w:val="0"/>
        <w:adjustRightInd w:val="0"/>
        <w:spacing w:after="0" w:line="480" w:lineRule="auto"/>
        <w:ind w:left="426"/>
        <w:jc w:val="both"/>
        <w:rPr>
          <w:rFonts w:asciiTheme="majorHAnsi" w:hAnsiTheme="majorHAnsi" w:cs="Bookman Old Style"/>
          <w:color w:val="000000"/>
          <w:sz w:val="26"/>
          <w:szCs w:val="26"/>
          <w:lang w:val="id-ID" w:eastAsia="id-ID"/>
        </w:rPr>
      </w:pPr>
    </w:p>
    <w:p w:rsidR="00C67925" w:rsidRPr="006E2117" w:rsidRDefault="00E318B8" w:rsidP="00005B27">
      <w:pPr>
        <w:pStyle w:val="ListParagraph"/>
        <w:numPr>
          <w:ilvl w:val="1"/>
          <w:numId w:val="2"/>
        </w:numPr>
        <w:autoSpaceDE w:val="0"/>
        <w:autoSpaceDN w:val="0"/>
        <w:adjustRightInd w:val="0"/>
        <w:spacing w:after="0" w:line="360" w:lineRule="auto"/>
        <w:ind w:left="567" w:hanging="567"/>
        <w:jc w:val="both"/>
        <w:rPr>
          <w:rFonts w:asciiTheme="majorHAnsi" w:hAnsiTheme="majorHAnsi" w:cs="Bookman Old Style"/>
          <w:b/>
          <w:color w:val="000000"/>
          <w:sz w:val="26"/>
          <w:szCs w:val="26"/>
          <w:lang w:val="id-ID" w:eastAsia="id-ID"/>
        </w:rPr>
      </w:pPr>
      <w:r w:rsidRPr="006E2117">
        <w:rPr>
          <w:rFonts w:asciiTheme="majorHAnsi" w:hAnsiTheme="majorHAnsi" w:cs="Tahoma"/>
          <w:b/>
          <w:sz w:val="26"/>
          <w:szCs w:val="26"/>
        </w:rPr>
        <w:t>TUJUAN PENYUSUNAN</w:t>
      </w:r>
    </w:p>
    <w:p w:rsidR="006E2117" w:rsidRDefault="006E2117" w:rsidP="00092BDB">
      <w:pPr>
        <w:spacing w:after="0" w:line="240" w:lineRule="auto"/>
        <w:jc w:val="both"/>
        <w:rPr>
          <w:rFonts w:asciiTheme="majorHAnsi" w:hAnsiTheme="majorHAnsi" w:cs="Tahoma"/>
          <w:sz w:val="26"/>
          <w:szCs w:val="26"/>
          <w:lang w:val="id-ID"/>
        </w:rPr>
      </w:pPr>
    </w:p>
    <w:p w:rsidR="006E2117" w:rsidRDefault="006E2117" w:rsidP="006E2117">
      <w:pPr>
        <w:autoSpaceDE w:val="0"/>
        <w:autoSpaceDN w:val="0"/>
        <w:adjustRightInd w:val="0"/>
        <w:spacing w:after="0" w:line="360" w:lineRule="auto"/>
        <w:ind w:firstLine="851"/>
        <w:jc w:val="both"/>
        <w:rPr>
          <w:rFonts w:asciiTheme="majorHAnsi" w:hAnsiTheme="majorHAnsi" w:cs="Bookman Old Style"/>
          <w:color w:val="000000"/>
          <w:sz w:val="26"/>
          <w:lang w:val="id-ID" w:eastAsia="id-ID"/>
        </w:rPr>
      </w:pPr>
      <w:r>
        <w:rPr>
          <w:rFonts w:asciiTheme="majorHAnsi" w:hAnsiTheme="majorHAnsi" w:cs="Bookman Old Style"/>
          <w:color w:val="000000"/>
          <w:sz w:val="26"/>
          <w:lang w:val="id-ID" w:eastAsia="id-ID"/>
        </w:rPr>
        <w:t>Penyusunan</w:t>
      </w:r>
      <w:r w:rsidRPr="006E2117">
        <w:rPr>
          <w:rFonts w:asciiTheme="majorHAnsi" w:hAnsiTheme="majorHAnsi" w:cs="Bookman Old Style"/>
          <w:color w:val="000000"/>
          <w:sz w:val="26"/>
          <w:lang w:val="id-ID" w:eastAsia="id-ID"/>
        </w:rPr>
        <w:t xml:space="preserve"> K</w:t>
      </w:r>
      <w:r>
        <w:rPr>
          <w:rFonts w:asciiTheme="majorHAnsi" w:hAnsiTheme="majorHAnsi" w:cs="Bookman Old Style"/>
          <w:color w:val="000000"/>
          <w:sz w:val="26"/>
          <w:lang w:val="id-ID" w:eastAsia="id-ID"/>
        </w:rPr>
        <w:t xml:space="preserve">ebijakan </w:t>
      </w:r>
      <w:r w:rsidRPr="006E2117">
        <w:rPr>
          <w:rFonts w:asciiTheme="majorHAnsi" w:hAnsiTheme="majorHAnsi" w:cs="Bookman Old Style"/>
          <w:color w:val="000000"/>
          <w:sz w:val="26"/>
          <w:lang w:val="id-ID" w:eastAsia="id-ID"/>
        </w:rPr>
        <w:t>U</w:t>
      </w:r>
      <w:r>
        <w:rPr>
          <w:rFonts w:asciiTheme="majorHAnsi" w:hAnsiTheme="majorHAnsi" w:cs="Bookman Old Style"/>
          <w:color w:val="000000"/>
          <w:sz w:val="26"/>
          <w:lang w:val="id-ID" w:eastAsia="id-ID"/>
        </w:rPr>
        <w:t xml:space="preserve">mum </w:t>
      </w:r>
      <w:r w:rsidRPr="006E2117">
        <w:rPr>
          <w:rFonts w:asciiTheme="majorHAnsi" w:hAnsiTheme="majorHAnsi" w:cs="Bookman Old Style"/>
          <w:color w:val="000000"/>
          <w:sz w:val="26"/>
          <w:lang w:val="id-ID" w:eastAsia="id-ID"/>
        </w:rPr>
        <w:t>P</w:t>
      </w:r>
      <w:r>
        <w:rPr>
          <w:rFonts w:asciiTheme="majorHAnsi" w:hAnsiTheme="majorHAnsi" w:cs="Bookman Old Style"/>
          <w:color w:val="000000"/>
          <w:sz w:val="26"/>
          <w:lang w:val="id-ID" w:eastAsia="id-ID"/>
        </w:rPr>
        <w:t xml:space="preserve">erubahan </w:t>
      </w:r>
      <w:r w:rsidRPr="006E2117">
        <w:rPr>
          <w:rFonts w:asciiTheme="majorHAnsi" w:hAnsiTheme="majorHAnsi" w:cs="Bookman Old Style"/>
          <w:color w:val="000000"/>
          <w:sz w:val="26"/>
          <w:lang w:val="id-ID" w:eastAsia="id-ID"/>
        </w:rPr>
        <w:t>A</w:t>
      </w:r>
      <w:r>
        <w:rPr>
          <w:rFonts w:asciiTheme="majorHAnsi" w:hAnsiTheme="majorHAnsi" w:cs="Bookman Old Style"/>
          <w:color w:val="000000"/>
          <w:sz w:val="26"/>
          <w:lang w:val="id-ID" w:eastAsia="id-ID"/>
        </w:rPr>
        <w:t>PBD</w:t>
      </w:r>
      <w:r w:rsidRPr="006E2117">
        <w:rPr>
          <w:rFonts w:asciiTheme="majorHAnsi" w:hAnsiTheme="majorHAnsi" w:cs="Bookman Old Style"/>
          <w:color w:val="000000"/>
          <w:sz w:val="26"/>
          <w:lang w:val="id-ID" w:eastAsia="id-ID"/>
        </w:rPr>
        <w:t xml:space="preserve"> Tahun Anggaran</w:t>
      </w:r>
      <w:r>
        <w:rPr>
          <w:rFonts w:asciiTheme="majorHAnsi" w:hAnsiTheme="majorHAnsi" w:cs="Bookman Old Style"/>
          <w:color w:val="000000"/>
          <w:sz w:val="26"/>
          <w:lang w:val="id-ID" w:eastAsia="id-ID"/>
        </w:rPr>
        <w:t xml:space="preserve"> 201</w:t>
      </w:r>
      <w:r w:rsidR="008910AE">
        <w:rPr>
          <w:rFonts w:asciiTheme="majorHAnsi" w:hAnsiTheme="majorHAnsi" w:cs="Bookman Old Style"/>
          <w:color w:val="000000"/>
          <w:sz w:val="26"/>
          <w:lang w:eastAsia="id-ID"/>
        </w:rPr>
        <w:t>6</w:t>
      </w:r>
      <w:r w:rsidRPr="006E2117">
        <w:rPr>
          <w:rFonts w:asciiTheme="majorHAnsi" w:hAnsiTheme="majorHAnsi" w:cs="Bookman Old Style"/>
          <w:color w:val="000000"/>
          <w:sz w:val="26"/>
          <w:lang w:val="id-ID" w:eastAsia="id-ID"/>
        </w:rPr>
        <w:t xml:space="preserve"> adalah</w:t>
      </w:r>
      <w:r>
        <w:rPr>
          <w:rFonts w:asciiTheme="majorHAnsi" w:hAnsiTheme="majorHAnsi" w:cs="Bookman Old Style"/>
          <w:color w:val="000000"/>
          <w:sz w:val="26"/>
          <w:lang w:val="id-ID" w:eastAsia="id-ID"/>
        </w:rPr>
        <w:t xml:space="preserve"> </w:t>
      </w:r>
      <w:r w:rsidRPr="006E2117">
        <w:rPr>
          <w:rFonts w:asciiTheme="majorHAnsi" w:hAnsiTheme="majorHAnsi" w:cs="Bookman Old Style"/>
          <w:color w:val="000000"/>
          <w:sz w:val="26"/>
          <w:lang w:val="id-ID" w:eastAsia="id-ID"/>
        </w:rPr>
        <w:t>:</w:t>
      </w:r>
    </w:p>
    <w:p w:rsidR="00775E65" w:rsidRPr="00775E65" w:rsidRDefault="006E2117" w:rsidP="00775E65">
      <w:pPr>
        <w:pStyle w:val="ListParagraph"/>
        <w:numPr>
          <w:ilvl w:val="0"/>
          <w:numId w:val="3"/>
        </w:numPr>
        <w:autoSpaceDE w:val="0"/>
        <w:autoSpaceDN w:val="0"/>
        <w:adjustRightInd w:val="0"/>
        <w:spacing w:after="0" w:line="360" w:lineRule="auto"/>
        <w:ind w:left="426" w:hanging="426"/>
        <w:jc w:val="both"/>
        <w:rPr>
          <w:rFonts w:asciiTheme="majorHAnsi" w:hAnsiTheme="majorHAnsi" w:cs="Bookman Old Style"/>
          <w:color w:val="000000"/>
          <w:sz w:val="26"/>
          <w:lang w:val="id-ID" w:eastAsia="id-ID"/>
        </w:rPr>
      </w:pPr>
      <w:r w:rsidRPr="006E2117">
        <w:rPr>
          <w:rFonts w:asciiTheme="majorHAnsi" w:hAnsiTheme="majorHAnsi" w:cs="Bookman Old Style"/>
          <w:color w:val="000000"/>
          <w:sz w:val="26"/>
          <w:lang w:val="id-ID" w:eastAsia="id-ID"/>
        </w:rPr>
        <w:t xml:space="preserve">Memberikan landasan bagi penyusunan Prioritas Plafon Anggaran Sementara </w:t>
      </w:r>
      <w:r>
        <w:rPr>
          <w:rFonts w:asciiTheme="majorHAnsi" w:hAnsiTheme="majorHAnsi" w:cs="Bookman Old Style"/>
          <w:color w:val="000000"/>
          <w:sz w:val="26"/>
          <w:lang w:val="id-ID" w:eastAsia="id-ID"/>
        </w:rPr>
        <w:t xml:space="preserve">(PPAS) </w:t>
      </w:r>
      <w:r w:rsidR="00775E65">
        <w:rPr>
          <w:rFonts w:asciiTheme="majorHAnsi" w:hAnsiTheme="majorHAnsi" w:cs="Bookman Old Style"/>
          <w:color w:val="000000"/>
          <w:sz w:val="26"/>
          <w:lang w:eastAsia="id-ID"/>
        </w:rPr>
        <w:t xml:space="preserve">Rancangan </w:t>
      </w:r>
      <w:r>
        <w:rPr>
          <w:rFonts w:asciiTheme="majorHAnsi" w:hAnsiTheme="majorHAnsi" w:cs="Bookman Old Style"/>
          <w:color w:val="000000"/>
          <w:sz w:val="26"/>
          <w:lang w:val="id-ID" w:eastAsia="id-ID"/>
        </w:rPr>
        <w:t xml:space="preserve">APBD </w:t>
      </w:r>
      <w:r w:rsidR="00775E65">
        <w:rPr>
          <w:rFonts w:asciiTheme="majorHAnsi" w:hAnsiTheme="majorHAnsi" w:cs="Bookman Old Style"/>
          <w:color w:val="000000"/>
          <w:sz w:val="26"/>
          <w:lang w:eastAsia="id-ID"/>
        </w:rPr>
        <w:t xml:space="preserve">Kabuapaten Kolaka </w:t>
      </w:r>
      <w:r>
        <w:rPr>
          <w:rFonts w:asciiTheme="majorHAnsi" w:hAnsiTheme="majorHAnsi" w:cs="Bookman Old Style"/>
          <w:color w:val="000000"/>
          <w:sz w:val="26"/>
          <w:lang w:val="id-ID" w:eastAsia="id-ID"/>
        </w:rPr>
        <w:t xml:space="preserve">Tahun </w:t>
      </w:r>
      <w:r w:rsidR="00775E65">
        <w:rPr>
          <w:rFonts w:asciiTheme="majorHAnsi" w:hAnsiTheme="majorHAnsi" w:cs="Bookman Old Style"/>
          <w:color w:val="000000"/>
          <w:sz w:val="26"/>
          <w:lang w:eastAsia="id-ID"/>
        </w:rPr>
        <w:t xml:space="preserve">Anggaran </w:t>
      </w:r>
      <w:r>
        <w:rPr>
          <w:rFonts w:asciiTheme="majorHAnsi" w:hAnsiTheme="majorHAnsi" w:cs="Bookman Old Style"/>
          <w:color w:val="000000"/>
          <w:sz w:val="26"/>
          <w:lang w:val="id-ID" w:eastAsia="id-ID"/>
        </w:rPr>
        <w:t>201</w:t>
      </w:r>
      <w:r w:rsidR="00775E65">
        <w:rPr>
          <w:rFonts w:asciiTheme="majorHAnsi" w:hAnsiTheme="majorHAnsi" w:cs="Bookman Old Style"/>
          <w:color w:val="000000"/>
          <w:sz w:val="26"/>
          <w:lang w:eastAsia="id-ID"/>
        </w:rPr>
        <w:t>6</w:t>
      </w:r>
      <w:r w:rsidRPr="006E2117">
        <w:rPr>
          <w:rFonts w:asciiTheme="majorHAnsi" w:hAnsiTheme="majorHAnsi" w:cs="Bookman Old Style"/>
          <w:color w:val="000000"/>
          <w:sz w:val="26"/>
          <w:lang w:val="id-ID" w:eastAsia="id-ID"/>
        </w:rPr>
        <w:t>;</w:t>
      </w:r>
    </w:p>
    <w:p w:rsidR="00775E65" w:rsidRPr="00775E65" w:rsidRDefault="00775E65" w:rsidP="00775E65">
      <w:pPr>
        <w:pStyle w:val="ListParagraph"/>
        <w:numPr>
          <w:ilvl w:val="0"/>
          <w:numId w:val="3"/>
        </w:numPr>
        <w:autoSpaceDE w:val="0"/>
        <w:autoSpaceDN w:val="0"/>
        <w:adjustRightInd w:val="0"/>
        <w:spacing w:after="0" w:line="360" w:lineRule="auto"/>
        <w:ind w:left="426" w:hanging="426"/>
        <w:jc w:val="both"/>
        <w:rPr>
          <w:rFonts w:asciiTheme="majorHAnsi" w:hAnsiTheme="majorHAnsi" w:cs="Bookman Old Style"/>
          <w:color w:val="000000"/>
          <w:sz w:val="26"/>
          <w:lang w:val="id-ID" w:eastAsia="id-ID"/>
        </w:rPr>
      </w:pPr>
      <w:r w:rsidRPr="00775E65">
        <w:rPr>
          <w:rFonts w:asciiTheme="majorHAnsi" w:hAnsiTheme="majorHAnsi" w:cs="Bookman Old Style"/>
          <w:color w:val="000000"/>
          <w:sz w:val="26"/>
          <w:szCs w:val="24"/>
          <w:lang w:eastAsia="id-ID"/>
        </w:rPr>
        <w:t>Memberikan arah bagi pelaksanaan program dan kegiatan</w:t>
      </w:r>
      <w:r>
        <w:rPr>
          <w:rFonts w:asciiTheme="majorHAnsi" w:hAnsiTheme="majorHAnsi" w:cs="Bookman Old Style"/>
          <w:color w:val="000000"/>
          <w:sz w:val="26"/>
          <w:szCs w:val="24"/>
          <w:lang w:eastAsia="id-ID"/>
        </w:rPr>
        <w:t xml:space="preserve"> </w:t>
      </w:r>
      <w:r w:rsidRPr="00775E65">
        <w:rPr>
          <w:rFonts w:asciiTheme="majorHAnsi" w:hAnsiTheme="majorHAnsi" w:cs="Bookman Old Style"/>
          <w:color w:val="000000"/>
          <w:sz w:val="26"/>
          <w:szCs w:val="24"/>
          <w:lang w:eastAsia="id-ID"/>
        </w:rPr>
        <w:t>pembangunan pada tahun 201</w:t>
      </w:r>
      <w:r>
        <w:rPr>
          <w:rFonts w:asciiTheme="majorHAnsi" w:hAnsiTheme="majorHAnsi" w:cs="Bookman Old Style"/>
          <w:color w:val="000000"/>
          <w:sz w:val="26"/>
          <w:szCs w:val="24"/>
          <w:lang w:eastAsia="id-ID"/>
        </w:rPr>
        <w:t>6</w:t>
      </w:r>
      <w:r w:rsidRPr="00775E65">
        <w:rPr>
          <w:rFonts w:asciiTheme="majorHAnsi" w:hAnsiTheme="majorHAnsi" w:cs="Bookman Old Style"/>
          <w:color w:val="000000"/>
          <w:sz w:val="26"/>
          <w:szCs w:val="24"/>
          <w:lang w:eastAsia="id-ID"/>
        </w:rPr>
        <w:t xml:space="preserve"> agar berdayaguna dan</w:t>
      </w:r>
      <w:r>
        <w:rPr>
          <w:rFonts w:asciiTheme="majorHAnsi" w:hAnsiTheme="majorHAnsi" w:cs="Bookman Old Style"/>
          <w:color w:val="000000"/>
          <w:sz w:val="26"/>
          <w:szCs w:val="24"/>
          <w:lang w:eastAsia="id-ID"/>
        </w:rPr>
        <w:t xml:space="preserve"> </w:t>
      </w:r>
      <w:r w:rsidRPr="00775E65">
        <w:rPr>
          <w:rFonts w:asciiTheme="majorHAnsi" w:hAnsiTheme="majorHAnsi" w:cs="Bookman Old Style"/>
          <w:color w:val="000000"/>
          <w:sz w:val="26"/>
          <w:szCs w:val="24"/>
          <w:lang w:eastAsia="id-ID"/>
        </w:rPr>
        <w:t>berhasilguna</w:t>
      </w:r>
      <w:r>
        <w:rPr>
          <w:rFonts w:asciiTheme="majorHAnsi" w:hAnsiTheme="majorHAnsi" w:cs="Bookman Old Style"/>
          <w:color w:val="000000"/>
          <w:sz w:val="26"/>
          <w:szCs w:val="24"/>
          <w:lang w:eastAsia="id-ID"/>
        </w:rPr>
        <w:t>;</w:t>
      </w:r>
    </w:p>
    <w:p w:rsidR="006E2117" w:rsidRPr="00775E65" w:rsidRDefault="00775E65" w:rsidP="00775E65">
      <w:pPr>
        <w:pStyle w:val="ListParagraph"/>
        <w:numPr>
          <w:ilvl w:val="0"/>
          <w:numId w:val="3"/>
        </w:numPr>
        <w:autoSpaceDE w:val="0"/>
        <w:autoSpaceDN w:val="0"/>
        <w:adjustRightInd w:val="0"/>
        <w:spacing w:after="0" w:line="360" w:lineRule="auto"/>
        <w:ind w:left="426" w:hanging="426"/>
        <w:jc w:val="both"/>
        <w:rPr>
          <w:rFonts w:asciiTheme="majorHAnsi" w:hAnsiTheme="majorHAnsi" w:cs="Bookman Old Style"/>
          <w:color w:val="000000"/>
          <w:sz w:val="26"/>
          <w:lang w:val="id-ID" w:eastAsia="id-ID"/>
        </w:rPr>
      </w:pPr>
      <w:r w:rsidRPr="00775E65">
        <w:rPr>
          <w:rFonts w:asciiTheme="majorHAnsi" w:hAnsiTheme="majorHAnsi" w:cs="Bookman Old Style"/>
          <w:color w:val="000000"/>
          <w:sz w:val="26"/>
          <w:szCs w:val="24"/>
          <w:lang w:eastAsia="id-ID"/>
        </w:rPr>
        <w:t>Meningkatkan koordinasi antara eksekutif dan legislatif dalam</w:t>
      </w:r>
      <w:r>
        <w:rPr>
          <w:rFonts w:asciiTheme="majorHAnsi" w:hAnsiTheme="majorHAnsi" w:cs="Bookman Old Style"/>
          <w:color w:val="000000"/>
          <w:sz w:val="26"/>
          <w:szCs w:val="24"/>
          <w:lang w:eastAsia="id-ID"/>
        </w:rPr>
        <w:t xml:space="preserve"> </w:t>
      </w:r>
      <w:r w:rsidRPr="00775E65">
        <w:rPr>
          <w:rFonts w:asciiTheme="majorHAnsi" w:hAnsiTheme="majorHAnsi" w:cs="Bookman Old Style"/>
          <w:color w:val="000000"/>
          <w:sz w:val="26"/>
          <w:szCs w:val="24"/>
          <w:lang w:eastAsia="id-ID"/>
        </w:rPr>
        <w:t>memantapkan penyusunan perencanaan anggaran yang</w:t>
      </w:r>
      <w:r>
        <w:rPr>
          <w:rFonts w:asciiTheme="majorHAnsi" w:hAnsiTheme="majorHAnsi" w:cs="Bookman Old Style"/>
          <w:color w:val="000000"/>
          <w:sz w:val="26"/>
          <w:szCs w:val="24"/>
          <w:lang w:eastAsia="id-ID"/>
        </w:rPr>
        <w:t xml:space="preserve"> </w:t>
      </w:r>
      <w:r w:rsidRPr="00775E65">
        <w:rPr>
          <w:rFonts w:asciiTheme="majorHAnsi" w:hAnsiTheme="majorHAnsi" w:cs="Bookman Old Style"/>
          <w:color w:val="000000"/>
          <w:sz w:val="26"/>
          <w:szCs w:val="24"/>
          <w:lang w:eastAsia="id-ID"/>
        </w:rPr>
        <w:t>transparan dan akuntabel.</w:t>
      </w:r>
    </w:p>
    <w:p w:rsidR="006E2117" w:rsidRDefault="006E2117" w:rsidP="007A170C">
      <w:pPr>
        <w:spacing w:after="0" w:line="480" w:lineRule="auto"/>
        <w:jc w:val="both"/>
        <w:rPr>
          <w:rFonts w:asciiTheme="majorHAnsi" w:hAnsiTheme="majorHAnsi" w:cs="Tahoma"/>
          <w:sz w:val="26"/>
          <w:szCs w:val="26"/>
        </w:rPr>
      </w:pPr>
    </w:p>
    <w:p w:rsidR="00775E65" w:rsidRDefault="00775E65" w:rsidP="007A170C">
      <w:pPr>
        <w:spacing w:after="0" w:line="480" w:lineRule="auto"/>
        <w:jc w:val="both"/>
        <w:rPr>
          <w:rFonts w:asciiTheme="majorHAnsi" w:hAnsiTheme="majorHAnsi" w:cs="Tahoma"/>
          <w:sz w:val="26"/>
          <w:szCs w:val="26"/>
        </w:rPr>
      </w:pPr>
    </w:p>
    <w:p w:rsidR="00775E65" w:rsidRPr="00775E65" w:rsidRDefault="00775E65" w:rsidP="007A170C">
      <w:pPr>
        <w:spacing w:after="0" w:line="480" w:lineRule="auto"/>
        <w:jc w:val="both"/>
        <w:rPr>
          <w:rFonts w:asciiTheme="majorHAnsi" w:hAnsiTheme="majorHAnsi" w:cs="Tahoma"/>
          <w:sz w:val="26"/>
          <w:szCs w:val="26"/>
        </w:rPr>
      </w:pPr>
    </w:p>
    <w:p w:rsidR="00C67925" w:rsidRPr="00092BDB" w:rsidRDefault="00E318B8" w:rsidP="00005B27">
      <w:pPr>
        <w:pStyle w:val="ListParagraph"/>
        <w:numPr>
          <w:ilvl w:val="1"/>
          <w:numId w:val="2"/>
        </w:numPr>
        <w:spacing w:after="0" w:line="360" w:lineRule="auto"/>
        <w:ind w:left="567" w:hanging="567"/>
        <w:rPr>
          <w:rFonts w:asciiTheme="majorHAnsi" w:hAnsiTheme="majorHAnsi" w:cs="Tahoma"/>
          <w:b/>
          <w:sz w:val="26"/>
          <w:szCs w:val="26"/>
        </w:rPr>
      </w:pPr>
      <w:r w:rsidRPr="00092BDB">
        <w:rPr>
          <w:rFonts w:asciiTheme="majorHAnsi" w:hAnsiTheme="majorHAnsi" w:cs="Tahoma"/>
          <w:b/>
          <w:sz w:val="26"/>
          <w:szCs w:val="26"/>
        </w:rPr>
        <w:lastRenderedPageBreak/>
        <w:t>DASAR  HUKUM PENYUSUNAN</w:t>
      </w:r>
    </w:p>
    <w:p w:rsidR="00092BDB" w:rsidRDefault="00092BDB" w:rsidP="00092BDB">
      <w:pPr>
        <w:spacing w:after="0" w:line="240" w:lineRule="auto"/>
        <w:ind w:firstLine="720"/>
        <w:rPr>
          <w:rFonts w:asciiTheme="majorHAnsi" w:hAnsiTheme="majorHAnsi" w:cs="Tahoma"/>
          <w:sz w:val="26"/>
          <w:szCs w:val="26"/>
          <w:lang w:val="id-ID"/>
        </w:rPr>
      </w:pPr>
    </w:p>
    <w:p w:rsidR="00C67925" w:rsidRPr="0008330E" w:rsidRDefault="00092BDB" w:rsidP="00092BDB">
      <w:pPr>
        <w:spacing w:after="0" w:line="360" w:lineRule="auto"/>
        <w:ind w:firstLine="720"/>
        <w:jc w:val="both"/>
        <w:rPr>
          <w:rFonts w:asciiTheme="majorHAnsi" w:hAnsiTheme="majorHAnsi" w:cs="Tahoma"/>
          <w:sz w:val="26"/>
          <w:szCs w:val="26"/>
        </w:rPr>
      </w:pPr>
      <w:r w:rsidRPr="006E2117">
        <w:rPr>
          <w:rFonts w:asciiTheme="majorHAnsi" w:hAnsiTheme="majorHAnsi" w:cs="Bookman Old Style"/>
          <w:color w:val="000000"/>
          <w:sz w:val="26"/>
          <w:lang w:val="id-ID" w:eastAsia="id-ID"/>
        </w:rPr>
        <w:t>K</w:t>
      </w:r>
      <w:r>
        <w:rPr>
          <w:rFonts w:asciiTheme="majorHAnsi" w:hAnsiTheme="majorHAnsi" w:cs="Bookman Old Style"/>
          <w:color w:val="000000"/>
          <w:sz w:val="26"/>
          <w:lang w:val="id-ID" w:eastAsia="id-ID"/>
        </w:rPr>
        <w:t xml:space="preserve">ebijakan </w:t>
      </w:r>
      <w:r w:rsidRPr="006E2117">
        <w:rPr>
          <w:rFonts w:asciiTheme="majorHAnsi" w:hAnsiTheme="majorHAnsi" w:cs="Bookman Old Style"/>
          <w:color w:val="000000"/>
          <w:sz w:val="26"/>
          <w:lang w:val="id-ID" w:eastAsia="id-ID"/>
        </w:rPr>
        <w:t>U</w:t>
      </w:r>
      <w:r>
        <w:rPr>
          <w:rFonts w:asciiTheme="majorHAnsi" w:hAnsiTheme="majorHAnsi" w:cs="Bookman Old Style"/>
          <w:color w:val="000000"/>
          <w:sz w:val="26"/>
          <w:lang w:val="id-ID" w:eastAsia="id-ID"/>
        </w:rPr>
        <w:t xml:space="preserve">mum </w:t>
      </w:r>
      <w:r w:rsidRPr="006E2117">
        <w:rPr>
          <w:rFonts w:asciiTheme="majorHAnsi" w:hAnsiTheme="majorHAnsi" w:cs="Bookman Old Style"/>
          <w:color w:val="000000"/>
          <w:sz w:val="26"/>
          <w:lang w:val="id-ID" w:eastAsia="id-ID"/>
        </w:rPr>
        <w:t>A</w:t>
      </w:r>
      <w:r>
        <w:rPr>
          <w:rFonts w:asciiTheme="majorHAnsi" w:hAnsiTheme="majorHAnsi" w:cs="Bookman Old Style"/>
          <w:color w:val="000000"/>
          <w:sz w:val="26"/>
          <w:lang w:val="id-ID" w:eastAsia="id-ID"/>
        </w:rPr>
        <w:t>PBD</w:t>
      </w:r>
      <w:r w:rsidRPr="006E2117">
        <w:rPr>
          <w:rFonts w:asciiTheme="majorHAnsi" w:hAnsiTheme="majorHAnsi" w:cs="Bookman Old Style"/>
          <w:color w:val="000000"/>
          <w:sz w:val="26"/>
          <w:lang w:val="id-ID" w:eastAsia="id-ID"/>
        </w:rPr>
        <w:t xml:space="preserve"> </w:t>
      </w:r>
      <w:r w:rsidR="00775E65">
        <w:rPr>
          <w:rFonts w:asciiTheme="majorHAnsi" w:hAnsiTheme="majorHAnsi" w:cs="Bookman Old Style"/>
          <w:color w:val="000000"/>
          <w:sz w:val="26"/>
          <w:lang w:eastAsia="id-ID"/>
        </w:rPr>
        <w:t xml:space="preserve">Kabupaten Kolaka </w:t>
      </w:r>
      <w:r w:rsidRPr="006E2117">
        <w:rPr>
          <w:rFonts w:asciiTheme="majorHAnsi" w:hAnsiTheme="majorHAnsi" w:cs="Bookman Old Style"/>
          <w:color w:val="000000"/>
          <w:sz w:val="26"/>
          <w:lang w:val="id-ID" w:eastAsia="id-ID"/>
        </w:rPr>
        <w:t>Tahun Anggaran</w:t>
      </w:r>
      <w:r>
        <w:rPr>
          <w:rFonts w:asciiTheme="majorHAnsi" w:hAnsiTheme="majorHAnsi" w:cs="Bookman Old Style"/>
          <w:color w:val="000000"/>
          <w:sz w:val="26"/>
          <w:lang w:val="id-ID" w:eastAsia="id-ID"/>
        </w:rPr>
        <w:t xml:space="preserve"> 201</w:t>
      </w:r>
      <w:r w:rsidR="00775E65">
        <w:rPr>
          <w:rFonts w:asciiTheme="majorHAnsi" w:hAnsiTheme="majorHAnsi" w:cs="Bookman Old Style"/>
          <w:color w:val="000000"/>
          <w:sz w:val="26"/>
          <w:lang w:eastAsia="id-ID"/>
        </w:rPr>
        <w:t>6</w:t>
      </w:r>
      <w:r w:rsidRPr="006E2117">
        <w:rPr>
          <w:rFonts w:asciiTheme="majorHAnsi" w:hAnsiTheme="majorHAnsi" w:cs="Bookman Old Style"/>
          <w:color w:val="000000"/>
          <w:sz w:val="26"/>
          <w:lang w:val="id-ID" w:eastAsia="id-ID"/>
        </w:rPr>
        <w:t xml:space="preserve"> </w:t>
      </w:r>
      <w:r>
        <w:rPr>
          <w:rFonts w:asciiTheme="majorHAnsi" w:hAnsiTheme="majorHAnsi" w:cs="Bookman Old Style"/>
          <w:color w:val="000000"/>
          <w:sz w:val="26"/>
          <w:lang w:val="id-ID" w:eastAsia="id-ID"/>
        </w:rPr>
        <w:t>disusun berdasarkan :</w:t>
      </w:r>
    </w:p>
    <w:p w:rsidR="003B14FA" w:rsidRPr="003B14FA"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sz w:val="26"/>
          <w:szCs w:val="26"/>
        </w:rPr>
        <w:t>Undang-Undang Nomor 29 Tahun 1959 tentang Pembentukan Daerah-daerah Tingkat II di Sulawesi (Lembaran Negara Republik Indonesia Tahun 1959 Nomor 74, Tambahan Lembaran Negara Republik Indonesia Nomor 1822);</w:t>
      </w:r>
    </w:p>
    <w:p w:rsidR="003B14FA" w:rsidRPr="003B14FA"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 Antiqua"/>
          <w:sz w:val="26"/>
          <w:szCs w:val="26"/>
        </w:rPr>
        <w:t>Undang-Undang Nomor 17 Tahun 2003 tentang Keuangan Negara (Lembaran Negara Republik Indonesia Tahun 2003 Nomor 47, Tambahan Lembaran Negara Republik Indonesia Nomor 4286);</w:t>
      </w:r>
    </w:p>
    <w:p w:rsidR="003B14FA" w:rsidRPr="003B14FA"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 Antiqua"/>
          <w:sz w:val="26"/>
          <w:szCs w:val="26"/>
        </w:rPr>
        <w:t>Undang-Undang Nomor 25 Tahun 2004 tentang Sistem Perencanaan Pembangunan Nasional (Lembaran Negera Republik Indonesia Tahun 2004 Nomor 104, Tambahan Lembaran Negera Republik Indonesia Nomor 4421);</w:t>
      </w:r>
    </w:p>
    <w:p w:rsidR="003B14FA" w:rsidRPr="003B14FA"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man Old Style"/>
          <w:color w:val="000000"/>
          <w:sz w:val="26"/>
          <w:szCs w:val="26"/>
          <w:lang w:val="id-ID" w:eastAsia="id-ID"/>
        </w:rPr>
        <w:t>Undang-Undang Nomor 1 Tahun 2004 tentang Perbendaharaan Negara</w:t>
      </w:r>
      <w:r>
        <w:rPr>
          <w:rFonts w:asciiTheme="majorHAnsi" w:hAnsiTheme="majorHAnsi" w:cs="Tahoma"/>
          <w:sz w:val="26"/>
          <w:szCs w:val="26"/>
          <w:lang w:val="id-ID"/>
        </w:rPr>
        <w:t xml:space="preserve"> </w:t>
      </w:r>
      <w:r w:rsidRPr="003B14FA">
        <w:rPr>
          <w:rFonts w:asciiTheme="majorHAnsi" w:hAnsiTheme="majorHAnsi" w:cs="Bookman Old Style"/>
          <w:color w:val="000000"/>
          <w:sz w:val="26"/>
          <w:szCs w:val="26"/>
          <w:lang w:val="id-ID" w:eastAsia="id-ID"/>
        </w:rPr>
        <w:t>(Lembaran Negara Republik Indonesia Tahun 2004  Nomor  5, Tambahan</w:t>
      </w:r>
      <w:r>
        <w:rPr>
          <w:rFonts w:asciiTheme="majorHAnsi" w:hAnsiTheme="majorHAnsi" w:cs="Tahoma"/>
          <w:sz w:val="26"/>
          <w:szCs w:val="26"/>
          <w:lang w:val="id-ID"/>
        </w:rPr>
        <w:t xml:space="preserve"> </w:t>
      </w:r>
      <w:r w:rsidRPr="003B14FA">
        <w:rPr>
          <w:rFonts w:asciiTheme="majorHAnsi" w:hAnsiTheme="majorHAnsi" w:cs="Bookman Old Style"/>
          <w:color w:val="000000"/>
          <w:sz w:val="26"/>
          <w:szCs w:val="26"/>
          <w:lang w:val="id-ID" w:eastAsia="id-ID"/>
        </w:rPr>
        <w:t>Lembaran Negara Republik Indonesia Nomor 4355);</w:t>
      </w:r>
    </w:p>
    <w:p w:rsidR="003B14FA" w:rsidRPr="003B14FA"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 Antiqua"/>
          <w:sz w:val="26"/>
          <w:szCs w:val="26"/>
        </w:rPr>
        <w:t>Undang-Undang Nomor 33 Tahun 2004 tentang Perimbangan Keuangan antara Pemerintah Pusat dan Pemerintahan Daerah (Lembaran Negara Republik Indonesia Tahun 2004 Nomor 126, Tambahan Lembaran Negara Republik Indonesia Nomor 4438);</w:t>
      </w:r>
    </w:p>
    <w:p w:rsidR="001F5390" w:rsidRPr="006613C7" w:rsidRDefault="003B14F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man Old Style"/>
          <w:color w:val="000000"/>
          <w:sz w:val="26"/>
          <w:szCs w:val="26"/>
          <w:lang w:val="id-ID" w:eastAsia="id-ID"/>
        </w:rPr>
        <w:t>Undang-Undang Nomor 17 Tahun 2007 tentang Rencana Pembangunan</w:t>
      </w:r>
      <w:r>
        <w:rPr>
          <w:rFonts w:asciiTheme="majorHAnsi" w:hAnsiTheme="majorHAnsi" w:cs="Tahoma"/>
          <w:sz w:val="26"/>
          <w:szCs w:val="26"/>
          <w:lang w:val="id-ID"/>
        </w:rPr>
        <w:t xml:space="preserve"> </w:t>
      </w:r>
      <w:r w:rsidRPr="003B14FA">
        <w:rPr>
          <w:rFonts w:asciiTheme="majorHAnsi" w:hAnsiTheme="majorHAnsi" w:cs="Bookman Old Style"/>
          <w:color w:val="000000"/>
          <w:sz w:val="26"/>
          <w:szCs w:val="26"/>
          <w:lang w:val="id-ID" w:eastAsia="id-ID"/>
        </w:rPr>
        <w:t>Jangka Panjang Nasional Tahun 2005-2025 (Lembaran Negara Republik</w:t>
      </w:r>
      <w:r>
        <w:rPr>
          <w:rFonts w:asciiTheme="majorHAnsi" w:hAnsiTheme="majorHAnsi" w:cs="Tahoma"/>
          <w:sz w:val="26"/>
          <w:szCs w:val="26"/>
          <w:lang w:val="id-ID"/>
        </w:rPr>
        <w:t xml:space="preserve"> </w:t>
      </w:r>
      <w:r w:rsidRPr="003B14FA">
        <w:rPr>
          <w:rFonts w:asciiTheme="majorHAnsi" w:hAnsiTheme="majorHAnsi" w:cs="Bookman Old Style"/>
          <w:color w:val="000000"/>
          <w:sz w:val="26"/>
          <w:szCs w:val="26"/>
          <w:lang w:val="id-ID" w:eastAsia="id-ID"/>
        </w:rPr>
        <w:t>Indonesia Tahun 2007 Nomor 33, Tambahan Lembaran Negara Republik</w:t>
      </w:r>
      <w:r>
        <w:rPr>
          <w:rFonts w:asciiTheme="majorHAnsi" w:hAnsiTheme="majorHAnsi" w:cs="Tahoma"/>
          <w:sz w:val="26"/>
          <w:szCs w:val="26"/>
          <w:lang w:val="id-ID"/>
        </w:rPr>
        <w:t xml:space="preserve"> </w:t>
      </w:r>
      <w:r w:rsidRPr="003B14FA">
        <w:rPr>
          <w:rFonts w:asciiTheme="majorHAnsi" w:hAnsiTheme="majorHAnsi" w:cs="Bookman Old Style"/>
          <w:color w:val="000000"/>
          <w:sz w:val="26"/>
          <w:szCs w:val="26"/>
          <w:lang w:val="id-ID" w:eastAsia="id-ID"/>
        </w:rPr>
        <w:t>Indonesia Nomor 4700);</w:t>
      </w:r>
    </w:p>
    <w:p w:rsidR="006613C7" w:rsidRPr="006A51CD" w:rsidRDefault="006613C7"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0020EB">
        <w:rPr>
          <w:rFonts w:asciiTheme="majorHAnsi" w:hAnsiTheme="majorHAnsi" w:cs="Bookman Old Style"/>
          <w:sz w:val="26"/>
          <w:szCs w:val="26"/>
          <w:lang w:val="id-ID" w:eastAsia="id-ID"/>
        </w:rPr>
        <w:t xml:space="preserve">Undang-Undang Nomor 28 Tahun 2009 tentang </w:t>
      </w:r>
      <w:r w:rsidR="009A4550" w:rsidRPr="000020EB">
        <w:rPr>
          <w:rFonts w:asciiTheme="majorHAnsi" w:hAnsiTheme="majorHAnsi" w:cs="Bookman Old Style"/>
          <w:sz w:val="26"/>
          <w:szCs w:val="26"/>
          <w:lang w:val="id-ID" w:eastAsia="id-ID"/>
        </w:rPr>
        <w:t xml:space="preserve">Pajak </w:t>
      </w:r>
      <w:r w:rsidR="000020EB" w:rsidRPr="000020EB">
        <w:rPr>
          <w:rFonts w:asciiTheme="majorHAnsi" w:hAnsiTheme="majorHAnsi" w:cs="Bookman Old Style"/>
          <w:sz w:val="26"/>
          <w:szCs w:val="26"/>
          <w:lang w:val="id-ID" w:eastAsia="id-ID"/>
        </w:rPr>
        <w:t xml:space="preserve">Daerah </w:t>
      </w:r>
      <w:r w:rsidR="009A4550" w:rsidRPr="000020EB">
        <w:rPr>
          <w:rFonts w:asciiTheme="majorHAnsi" w:hAnsiTheme="majorHAnsi" w:cs="Bookman Old Style"/>
          <w:sz w:val="26"/>
          <w:szCs w:val="26"/>
          <w:lang w:val="id-ID" w:eastAsia="id-ID"/>
        </w:rPr>
        <w:t>dan Retribusi Daerah</w:t>
      </w:r>
      <w:r w:rsidR="000020EB" w:rsidRPr="000020EB">
        <w:rPr>
          <w:rFonts w:asciiTheme="majorHAnsi" w:hAnsiTheme="majorHAnsi" w:cs="Bookman Old Style"/>
          <w:sz w:val="26"/>
          <w:szCs w:val="26"/>
          <w:lang w:val="id-ID" w:eastAsia="id-ID"/>
        </w:rPr>
        <w:t xml:space="preserve"> (Lembaran Negara Republik Indonesia Tahun 2009</w:t>
      </w:r>
      <w:r w:rsidR="000020EB" w:rsidRPr="000020EB">
        <w:rPr>
          <w:rFonts w:asciiTheme="majorHAnsi" w:hAnsiTheme="majorHAnsi" w:cs="Tahoma"/>
          <w:sz w:val="26"/>
          <w:szCs w:val="26"/>
          <w:lang w:val="id-ID"/>
        </w:rPr>
        <w:t xml:space="preserve"> </w:t>
      </w:r>
      <w:r w:rsidR="000020EB" w:rsidRPr="000020EB">
        <w:rPr>
          <w:rFonts w:asciiTheme="majorHAnsi" w:hAnsiTheme="majorHAnsi" w:cs="Bookman Old Style"/>
          <w:sz w:val="26"/>
          <w:szCs w:val="26"/>
          <w:lang w:val="id-ID" w:eastAsia="id-ID"/>
        </w:rPr>
        <w:t>Nomor 130, Tambahan Lembaran Negara Republik Indonesia Nomor</w:t>
      </w:r>
      <w:r w:rsidR="000020EB" w:rsidRPr="000020EB">
        <w:rPr>
          <w:rFonts w:asciiTheme="majorHAnsi" w:hAnsiTheme="majorHAnsi" w:cs="Tahoma"/>
          <w:sz w:val="26"/>
          <w:szCs w:val="26"/>
          <w:lang w:val="id-ID"/>
        </w:rPr>
        <w:t xml:space="preserve"> 5049</w:t>
      </w:r>
      <w:r w:rsidR="000020EB" w:rsidRPr="000020EB">
        <w:rPr>
          <w:rFonts w:asciiTheme="majorHAnsi" w:hAnsiTheme="majorHAnsi" w:cs="Bookman Old Style"/>
          <w:sz w:val="26"/>
          <w:szCs w:val="26"/>
          <w:lang w:val="id-ID" w:eastAsia="id-ID"/>
        </w:rPr>
        <w:t>);</w:t>
      </w:r>
    </w:p>
    <w:p w:rsidR="006A51CD" w:rsidRDefault="006A51CD" w:rsidP="006A51CD">
      <w:pPr>
        <w:spacing w:after="0" w:line="360" w:lineRule="auto"/>
        <w:jc w:val="both"/>
        <w:rPr>
          <w:rFonts w:asciiTheme="majorHAnsi" w:hAnsiTheme="majorHAnsi" w:cs="Bookman Old Style"/>
          <w:sz w:val="26"/>
          <w:szCs w:val="26"/>
          <w:lang w:eastAsia="id-ID"/>
        </w:rPr>
      </w:pPr>
    </w:p>
    <w:p w:rsidR="006A51CD" w:rsidRDefault="006A51CD" w:rsidP="006A51CD">
      <w:pPr>
        <w:spacing w:after="0" w:line="360" w:lineRule="auto"/>
        <w:jc w:val="both"/>
        <w:rPr>
          <w:rFonts w:asciiTheme="majorHAnsi" w:hAnsiTheme="majorHAnsi" w:cs="Bookman Old Style"/>
          <w:sz w:val="26"/>
          <w:szCs w:val="26"/>
          <w:lang w:eastAsia="id-ID"/>
        </w:rPr>
      </w:pPr>
    </w:p>
    <w:p w:rsidR="006A51CD" w:rsidRPr="00E74646" w:rsidRDefault="006A51CD" w:rsidP="006A51CD">
      <w:pPr>
        <w:spacing w:after="0" w:line="360" w:lineRule="auto"/>
        <w:jc w:val="both"/>
        <w:rPr>
          <w:rFonts w:asciiTheme="majorHAnsi" w:hAnsiTheme="majorHAnsi" w:cs="Tahoma"/>
          <w:sz w:val="26"/>
          <w:szCs w:val="26"/>
        </w:rPr>
      </w:pPr>
    </w:p>
    <w:p w:rsidR="00E74646" w:rsidRPr="003B14FA" w:rsidRDefault="00E74646" w:rsidP="00E74646">
      <w:pPr>
        <w:numPr>
          <w:ilvl w:val="0"/>
          <w:numId w:val="1"/>
        </w:numPr>
        <w:tabs>
          <w:tab w:val="clear" w:pos="502"/>
        </w:tabs>
        <w:spacing w:after="0" w:line="360" w:lineRule="auto"/>
        <w:ind w:left="425" w:hanging="425"/>
        <w:jc w:val="both"/>
        <w:rPr>
          <w:rFonts w:asciiTheme="majorHAnsi" w:hAnsiTheme="majorHAnsi" w:cs="Tahoma"/>
          <w:sz w:val="26"/>
          <w:szCs w:val="26"/>
        </w:rPr>
      </w:pPr>
      <w:r w:rsidRPr="003B14FA">
        <w:rPr>
          <w:rFonts w:asciiTheme="majorHAnsi" w:hAnsiTheme="majorHAnsi" w:cs="Book Antiqua"/>
          <w:sz w:val="26"/>
          <w:szCs w:val="26"/>
        </w:rPr>
        <w:lastRenderedPageBreak/>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15547A" w:rsidRPr="000020EB" w:rsidRDefault="0015547A"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0020EB">
        <w:rPr>
          <w:rFonts w:asciiTheme="majorHAnsi" w:hAnsiTheme="majorHAnsi" w:cs="Bookman Old Style"/>
          <w:sz w:val="26"/>
          <w:szCs w:val="26"/>
          <w:lang w:val="id-ID" w:eastAsia="id-ID"/>
        </w:rPr>
        <w:t>Peraturan Pemerintah Nomor 55 Tahun 2005 tentang Dana Perimbangan</w:t>
      </w:r>
      <w:r w:rsidR="000020EB" w:rsidRPr="000020EB">
        <w:rPr>
          <w:rFonts w:asciiTheme="majorHAnsi" w:hAnsiTheme="majorHAnsi" w:cs="Bookman Old Style"/>
          <w:sz w:val="26"/>
          <w:szCs w:val="26"/>
          <w:lang w:val="id-ID" w:eastAsia="id-ID"/>
        </w:rPr>
        <w:t xml:space="preserve"> (Lembaran Negara Republik Indonesia Tahun 2005</w:t>
      </w:r>
      <w:r w:rsidR="000020EB" w:rsidRPr="000020EB">
        <w:rPr>
          <w:rFonts w:asciiTheme="majorHAnsi" w:hAnsiTheme="majorHAnsi" w:cs="Tahoma"/>
          <w:sz w:val="26"/>
          <w:szCs w:val="26"/>
          <w:lang w:val="id-ID"/>
        </w:rPr>
        <w:t xml:space="preserve"> </w:t>
      </w:r>
      <w:r w:rsidR="000020EB" w:rsidRPr="000020EB">
        <w:rPr>
          <w:rFonts w:asciiTheme="majorHAnsi" w:hAnsiTheme="majorHAnsi" w:cs="Bookman Old Style"/>
          <w:sz w:val="26"/>
          <w:szCs w:val="26"/>
          <w:lang w:val="id-ID" w:eastAsia="id-ID"/>
        </w:rPr>
        <w:t>Nomor 137, Tambahan Lembaran Negara Republik Indonesia Nomor</w:t>
      </w:r>
      <w:r w:rsidR="000020EB" w:rsidRPr="000020EB">
        <w:rPr>
          <w:rFonts w:asciiTheme="majorHAnsi" w:hAnsiTheme="majorHAnsi" w:cs="Tahoma"/>
          <w:sz w:val="26"/>
          <w:szCs w:val="26"/>
          <w:lang w:val="id-ID"/>
        </w:rPr>
        <w:t xml:space="preserve"> 4575</w:t>
      </w:r>
      <w:r w:rsidR="000020EB" w:rsidRPr="000020EB">
        <w:rPr>
          <w:rFonts w:asciiTheme="majorHAnsi" w:hAnsiTheme="majorHAnsi" w:cs="Bookman Old Style"/>
          <w:sz w:val="26"/>
          <w:szCs w:val="26"/>
          <w:lang w:val="id-ID" w:eastAsia="id-ID"/>
        </w:rPr>
        <w:t>);</w:t>
      </w:r>
    </w:p>
    <w:p w:rsidR="001F5390" w:rsidRPr="001F5390" w:rsidRDefault="001F5390"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1F5390">
        <w:rPr>
          <w:rFonts w:asciiTheme="majorHAnsi" w:hAnsiTheme="majorHAnsi" w:cs="Bookman Old Style"/>
          <w:color w:val="000000"/>
          <w:sz w:val="26"/>
          <w:szCs w:val="26"/>
          <w:lang w:val="id-ID" w:eastAsia="id-ID"/>
        </w:rPr>
        <w:t>Peraturan Pemerintah Nomor 58 Tahun 2005 tentang Pengelolaan</w:t>
      </w:r>
      <w:r>
        <w:rPr>
          <w:rFonts w:asciiTheme="majorHAnsi" w:hAnsiTheme="majorHAnsi" w:cs="Tahoma"/>
          <w:sz w:val="26"/>
          <w:szCs w:val="26"/>
          <w:lang w:val="id-ID"/>
        </w:rPr>
        <w:t xml:space="preserve"> </w:t>
      </w:r>
      <w:r w:rsidRPr="001F5390">
        <w:rPr>
          <w:rFonts w:asciiTheme="majorHAnsi" w:hAnsiTheme="majorHAnsi" w:cs="Bookman Old Style"/>
          <w:color w:val="000000"/>
          <w:sz w:val="26"/>
          <w:szCs w:val="26"/>
          <w:lang w:val="id-ID" w:eastAsia="id-ID"/>
        </w:rPr>
        <w:t>Keuangan Daerah (Lembaran Negara Republik Indonesia Tahun 2005</w:t>
      </w:r>
      <w:r>
        <w:rPr>
          <w:rFonts w:asciiTheme="majorHAnsi" w:hAnsiTheme="majorHAnsi" w:cs="Tahoma"/>
          <w:sz w:val="26"/>
          <w:szCs w:val="26"/>
          <w:lang w:val="id-ID"/>
        </w:rPr>
        <w:t xml:space="preserve"> </w:t>
      </w:r>
      <w:r w:rsidRPr="001F5390">
        <w:rPr>
          <w:rFonts w:asciiTheme="majorHAnsi" w:hAnsiTheme="majorHAnsi" w:cs="Bookman Old Style"/>
          <w:color w:val="000000"/>
          <w:sz w:val="26"/>
          <w:szCs w:val="26"/>
          <w:lang w:val="id-ID" w:eastAsia="id-ID"/>
        </w:rPr>
        <w:t>Nomor 140, Tambahan Lembaran Negara Republik Indonesia Nomor</w:t>
      </w:r>
      <w:r>
        <w:rPr>
          <w:rFonts w:asciiTheme="majorHAnsi" w:hAnsiTheme="majorHAnsi" w:cs="Tahoma"/>
          <w:sz w:val="26"/>
          <w:szCs w:val="26"/>
          <w:lang w:val="id-ID"/>
        </w:rPr>
        <w:t xml:space="preserve"> </w:t>
      </w:r>
      <w:r w:rsidRPr="001F5390">
        <w:rPr>
          <w:rFonts w:asciiTheme="majorHAnsi" w:hAnsiTheme="majorHAnsi" w:cs="Bookman Old Style"/>
          <w:color w:val="000000"/>
          <w:sz w:val="26"/>
          <w:szCs w:val="26"/>
          <w:lang w:val="id-ID" w:eastAsia="id-ID"/>
        </w:rPr>
        <w:t>4578);</w:t>
      </w:r>
    </w:p>
    <w:p w:rsidR="003955A7" w:rsidRPr="009C057B" w:rsidRDefault="001F5390"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1F5390">
        <w:rPr>
          <w:rFonts w:asciiTheme="majorHAnsi" w:hAnsiTheme="majorHAnsi" w:cs="Book Antiqua"/>
          <w:sz w:val="26"/>
          <w:szCs w:val="26"/>
        </w:rPr>
        <w:t>Peraturan Pemerintah Nomor 38 Tahun 2007 tentang Pembagian Urusan Pemerintahan Antara Pemerintah, Pemerintah Daerah Provinsi dan Pemerintahan Daerah Kabupaten/Kota (Lembaran Negara Republik Indonesia Tahun 2007 Nomor 82, Tambahan Lembaran Negara Republik Indonesia Nomor 4737);</w:t>
      </w:r>
    </w:p>
    <w:p w:rsidR="009C057B" w:rsidRPr="00C21D0E" w:rsidRDefault="009C057B"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C21D0E">
        <w:rPr>
          <w:rFonts w:asciiTheme="majorHAnsi" w:hAnsiTheme="majorHAnsi" w:cs="Tahoma"/>
          <w:sz w:val="26"/>
          <w:szCs w:val="26"/>
          <w:lang w:val="id-ID"/>
        </w:rPr>
        <w:t>Peraturan Pemerintah Nomor 41 Tahun 2007 tentang Organisasi Perangkat Daerah</w:t>
      </w:r>
      <w:r w:rsidR="00C21D0E" w:rsidRPr="00C21D0E">
        <w:rPr>
          <w:rFonts w:asciiTheme="majorHAnsi" w:hAnsiTheme="majorHAnsi" w:cs="Tahoma"/>
          <w:sz w:val="26"/>
          <w:szCs w:val="26"/>
          <w:lang w:val="id-ID"/>
        </w:rPr>
        <w:t xml:space="preserve"> </w:t>
      </w:r>
      <w:r w:rsidR="00C21D0E" w:rsidRPr="00C21D0E">
        <w:rPr>
          <w:rFonts w:asciiTheme="majorHAnsi" w:hAnsiTheme="majorHAnsi" w:cs="Bookman Old Style"/>
          <w:sz w:val="26"/>
          <w:szCs w:val="26"/>
          <w:lang w:val="id-ID" w:eastAsia="id-ID"/>
        </w:rPr>
        <w:t>(Lembaran Negara Republik Indonesia Tahun</w:t>
      </w:r>
      <w:r w:rsidR="00C21D0E" w:rsidRPr="00C21D0E">
        <w:rPr>
          <w:rFonts w:asciiTheme="majorHAnsi" w:hAnsiTheme="majorHAnsi" w:cs="Tahoma"/>
          <w:sz w:val="26"/>
          <w:szCs w:val="26"/>
          <w:lang w:val="id-ID"/>
        </w:rPr>
        <w:t xml:space="preserve"> </w:t>
      </w:r>
      <w:r w:rsidR="00C21D0E" w:rsidRPr="00C21D0E">
        <w:rPr>
          <w:rFonts w:asciiTheme="majorHAnsi" w:hAnsiTheme="majorHAnsi" w:cs="Bookman Old Style"/>
          <w:sz w:val="26"/>
          <w:szCs w:val="26"/>
          <w:lang w:val="id-ID" w:eastAsia="id-ID"/>
        </w:rPr>
        <w:t>2009 Nomor 89, Tambahan Lembaran Negara Republik Indonesia Nomor</w:t>
      </w:r>
      <w:r w:rsidR="00C21D0E" w:rsidRPr="00C21D0E">
        <w:rPr>
          <w:rFonts w:asciiTheme="majorHAnsi" w:hAnsiTheme="majorHAnsi" w:cs="Tahoma"/>
          <w:sz w:val="26"/>
          <w:szCs w:val="26"/>
          <w:lang w:val="id-ID"/>
        </w:rPr>
        <w:t xml:space="preserve"> </w:t>
      </w:r>
      <w:r w:rsidR="00C21D0E" w:rsidRPr="00C21D0E">
        <w:rPr>
          <w:rFonts w:asciiTheme="majorHAnsi" w:hAnsiTheme="majorHAnsi" w:cs="Bookman Old Style"/>
          <w:sz w:val="26"/>
          <w:szCs w:val="26"/>
          <w:lang w:val="id-ID" w:eastAsia="id-ID"/>
        </w:rPr>
        <w:t>47</w:t>
      </w:r>
      <w:r w:rsidR="00C21D0E">
        <w:rPr>
          <w:rFonts w:asciiTheme="majorHAnsi" w:hAnsiTheme="majorHAnsi" w:cs="Bookman Old Style"/>
          <w:sz w:val="26"/>
          <w:szCs w:val="26"/>
          <w:lang w:val="id-ID" w:eastAsia="id-ID"/>
        </w:rPr>
        <w:t>41</w:t>
      </w:r>
      <w:r w:rsidR="00C21D0E" w:rsidRPr="00C21D0E">
        <w:rPr>
          <w:rFonts w:asciiTheme="majorHAnsi" w:hAnsiTheme="majorHAnsi" w:cs="Bookman Old Style"/>
          <w:sz w:val="26"/>
          <w:szCs w:val="26"/>
          <w:lang w:val="id-ID" w:eastAsia="id-ID"/>
        </w:rPr>
        <w:t>);</w:t>
      </w:r>
    </w:p>
    <w:p w:rsidR="003955A7" w:rsidRPr="006613C7" w:rsidRDefault="003955A7"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955A7">
        <w:rPr>
          <w:rFonts w:asciiTheme="majorHAnsi" w:hAnsiTheme="majorHAnsi" w:cs="Bookman Old Style"/>
          <w:color w:val="000000"/>
          <w:sz w:val="26"/>
          <w:szCs w:val="26"/>
          <w:lang w:val="id-ID" w:eastAsia="id-ID"/>
        </w:rPr>
        <w:t>Peraturan Pemerintah Nomor 8 Tahun 2008 tentang Tahapan, Tata Cara</w:t>
      </w:r>
      <w:r>
        <w:rPr>
          <w:rFonts w:asciiTheme="majorHAnsi" w:hAnsiTheme="majorHAnsi" w:cs="Tahoma"/>
          <w:sz w:val="26"/>
          <w:szCs w:val="26"/>
          <w:lang w:val="id-ID"/>
        </w:rPr>
        <w:t xml:space="preserve"> </w:t>
      </w:r>
      <w:r w:rsidRPr="003955A7">
        <w:rPr>
          <w:rFonts w:asciiTheme="majorHAnsi" w:hAnsiTheme="majorHAnsi" w:cs="Bookman Old Style"/>
          <w:color w:val="000000"/>
          <w:sz w:val="26"/>
          <w:szCs w:val="26"/>
          <w:lang w:val="id-ID" w:eastAsia="id-ID"/>
        </w:rPr>
        <w:t>Penyusunan, Pengendalian dan Evaluasi Pelaksanaan Rencana</w:t>
      </w:r>
      <w:r>
        <w:rPr>
          <w:rFonts w:asciiTheme="majorHAnsi" w:hAnsiTheme="majorHAnsi" w:cs="Tahoma"/>
          <w:sz w:val="26"/>
          <w:szCs w:val="26"/>
          <w:lang w:val="id-ID"/>
        </w:rPr>
        <w:t xml:space="preserve"> </w:t>
      </w:r>
      <w:r w:rsidRPr="003955A7">
        <w:rPr>
          <w:rFonts w:asciiTheme="majorHAnsi" w:hAnsiTheme="majorHAnsi" w:cs="Bookman Old Style"/>
          <w:color w:val="000000"/>
          <w:sz w:val="26"/>
          <w:szCs w:val="26"/>
          <w:lang w:val="id-ID" w:eastAsia="id-ID"/>
        </w:rPr>
        <w:t>Pembangunan Daerah (Lembaran Negara Republik Indonesia Tahun</w:t>
      </w:r>
      <w:r>
        <w:rPr>
          <w:rFonts w:asciiTheme="majorHAnsi" w:hAnsiTheme="majorHAnsi" w:cs="Tahoma"/>
          <w:sz w:val="26"/>
          <w:szCs w:val="26"/>
          <w:lang w:val="id-ID"/>
        </w:rPr>
        <w:t xml:space="preserve"> </w:t>
      </w:r>
      <w:r w:rsidRPr="003955A7">
        <w:rPr>
          <w:rFonts w:asciiTheme="majorHAnsi" w:hAnsiTheme="majorHAnsi" w:cs="Bookman Old Style"/>
          <w:color w:val="000000"/>
          <w:sz w:val="26"/>
          <w:szCs w:val="26"/>
          <w:lang w:val="id-ID" w:eastAsia="id-ID"/>
        </w:rPr>
        <w:t>2008 Nomor 21, Tambahan Lembaran Negara Republik Indonesia Nomor</w:t>
      </w:r>
      <w:r>
        <w:rPr>
          <w:rFonts w:asciiTheme="majorHAnsi" w:hAnsiTheme="majorHAnsi" w:cs="Tahoma"/>
          <w:sz w:val="26"/>
          <w:szCs w:val="26"/>
          <w:lang w:val="id-ID"/>
        </w:rPr>
        <w:t xml:space="preserve"> </w:t>
      </w:r>
      <w:r w:rsidRPr="003955A7">
        <w:rPr>
          <w:rFonts w:asciiTheme="majorHAnsi" w:hAnsiTheme="majorHAnsi" w:cs="Bookman Old Style"/>
          <w:color w:val="000000"/>
          <w:sz w:val="26"/>
          <w:szCs w:val="26"/>
          <w:lang w:val="id-ID" w:eastAsia="id-ID"/>
        </w:rPr>
        <w:t>4817);</w:t>
      </w:r>
    </w:p>
    <w:p w:rsidR="003955A7" w:rsidRPr="006A51CD" w:rsidRDefault="003955A7"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3955A7">
        <w:rPr>
          <w:rFonts w:asciiTheme="majorHAnsi" w:hAnsiTheme="majorHAnsi" w:cs="Bookman Old Style"/>
          <w:color w:val="000000"/>
          <w:sz w:val="26"/>
          <w:szCs w:val="26"/>
          <w:lang w:val="id-ID" w:eastAsia="id-ID"/>
        </w:rPr>
        <w:t xml:space="preserve">Peraturan Presiden Nomor </w:t>
      </w:r>
      <w:r>
        <w:rPr>
          <w:rFonts w:asciiTheme="majorHAnsi" w:hAnsiTheme="majorHAnsi" w:cs="Bookman Old Style"/>
          <w:color w:val="000000"/>
          <w:sz w:val="26"/>
          <w:szCs w:val="26"/>
          <w:lang w:val="id-ID" w:eastAsia="id-ID"/>
        </w:rPr>
        <w:t>2</w:t>
      </w:r>
      <w:r w:rsidRPr="003955A7">
        <w:rPr>
          <w:rFonts w:asciiTheme="majorHAnsi" w:hAnsiTheme="majorHAnsi" w:cs="Bookman Old Style"/>
          <w:color w:val="000000"/>
          <w:sz w:val="26"/>
          <w:szCs w:val="26"/>
          <w:lang w:val="id-ID" w:eastAsia="id-ID"/>
        </w:rPr>
        <w:t xml:space="preserve"> Tahun 201</w:t>
      </w:r>
      <w:r>
        <w:rPr>
          <w:rFonts w:asciiTheme="majorHAnsi" w:hAnsiTheme="majorHAnsi" w:cs="Bookman Old Style"/>
          <w:color w:val="000000"/>
          <w:sz w:val="26"/>
          <w:szCs w:val="26"/>
          <w:lang w:val="id-ID" w:eastAsia="id-ID"/>
        </w:rPr>
        <w:t>5</w:t>
      </w:r>
      <w:r w:rsidRPr="003955A7">
        <w:rPr>
          <w:rFonts w:asciiTheme="majorHAnsi" w:hAnsiTheme="majorHAnsi" w:cs="Bookman Old Style"/>
          <w:color w:val="000000"/>
          <w:sz w:val="26"/>
          <w:szCs w:val="26"/>
          <w:lang w:val="id-ID" w:eastAsia="id-ID"/>
        </w:rPr>
        <w:t xml:space="preserve"> tentang Rencana</w:t>
      </w:r>
      <w:r>
        <w:rPr>
          <w:rFonts w:asciiTheme="majorHAnsi" w:hAnsiTheme="majorHAnsi" w:cs="Tahoma"/>
          <w:sz w:val="26"/>
          <w:szCs w:val="26"/>
          <w:lang w:val="id-ID"/>
        </w:rPr>
        <w:t xml:space="preserve"> </w:t>
      </w:r>
      <w:r w:rsidRPr="003955A7">
        <w:rPr>
          <w:rFonts w:asciiTheme="majorHAnsi" w:hAnsiTheme="majorHAnsi" w:cs="Bookman Old Style"/>
          <w:color w:val="000000"/>
          <w:sz w:val="26"/>
          <w:szCs w:val="26"/>
          <w:lang w:val="id-ID" w:eastAsia="id-ID"/>
        </w:rPr>
        <w:t xml:space="preserve">Pembangunan Jangka Menengah Nasional </w:t>
      </w:r>
      <w:r>
        <w:rPr>
          <w:rFonts w:asciiTheme="majorHAnsi" w:hAnsiTheme="majorHAnsi" w:cs="Bookman Old Style"/>
          <w:color w:val="000000"/>
          <w:sz w:val="26"/>
          <w:szCs w:val="26"/>
          <w:lang w:val="id-ID" w:eastAsia="id-ID"/>
        </w:rPr>
        <w:t xml:space="preserve">Tahun </w:t>
      </w:r>
      <w:r w:rsidRPr="003955A7">
        <w:rPr>
          <w:rFonts w:asciiTheme="majorHAnsi" w:hAnsiTheme="majorHAnsi" w:cs="Bookman Old Style"/>
          <w:color w:val="000000"/>
          <w:sz w:val="26"/>
          <w:szCs w:val="26"/>
          <w:lang w:val="id-ID" w:eastAsia="id-ID"/>
        </w:rPr>
        <w:t>201</w:t>
      </w:r>
      <w:r>
        <w:rPr>
          <w:rFonts w:asciiTheme="majorHAnsi" w:hAnsiTheme="majorHAnsi" w:cs="Bookman Old Style"/>
          <w:color w:val="000000"/>
          <w:sz w:val="26"/>
          <w:szCs w:val="26"/>
          <w:lang w:val="id-ID" w:eastAsia="id-ID"/>
        </w:rPr>
        <w:t>5-2019</w:t>
      </w:r>
      <w:r w:rsidR="00371FBB">
        <w:rPr>
          <w:rFonts w:asciiTheme="majorHAnsi" w:hAnsiTheme="majorHAnsi" w:cs="Bookman Old Style"/>
          <w:color w:val="000000"/>
          <w:sz w:val="26"/>
          <w:szCs w:val="26"/>
          <w:lang w:val="id-ID" w:eastAsia="id-ID"/>
        </w:rPr>
        <w:t xml:space="preserve"> </w:t>
      </w:r>
      <w:r w:rsidR="00371FBB" w:rsidRPr="003955A7">
        <w:rPr>
          <w:rFonts w:asciiTheme="majorHAnsi" w:hAnsiTheme="majorHAnsi" w:cs="Bookman Old Style"/>
          <w:color w:val="000000"/>
          <w:sz w:val="26"/>
          <w:szCs w:val="26"/>
          <w:lang w:val="id-ID" w:eastAsia="id-ID"/>
        </w:rPr>
        <w:t>(Lembaran Negara Republik Indonesia Tahun</w:t>
      </w:r>
      <w:r w:rsidR="00371FBB">
        <w:rPr>
          <w:rFonts w:asciiTheme="majorHAnsi" w:hAnsiTheme="majorHAnsi" w:cs="Tahoma"/>
          <w:sz w:val="26"/>
          <w:szCs w:val="26"/>
          <w:lang w:val="id-ID"/>
        </w:rPr>
        <w:t xml:space="preserve"> </w:t>
      </w:r>
      <w:r w:rsidR="00371FBB" w:rsidRPr="003955A7">
        <w:rPr>
          <w:rFonts w:asciiTheme="majorHAnsi" w:hAnsiTheme="majorHAnsi" w:cs="Bookman Old Style"/>
          <w:color w:val="000000"/>
          <w:sz w:val="26"/>
          <w:szCs w:val="26"/>
          <w:lang w:val="id-ID" w:eastAsia="id-ID"/>
        </w:rPr>
        <w:t>20</w:t>
      </w:r>
      <w:r w:rsidR="00371FBB">
        <w:rPr>
          <w:rFonts w:asciiTheme="majorHAnsi" w:hAnsiTheme="majorHAnsi" w:cs="Bookman Old Style"/>
          <w:color w:val="000000"/>
          <w:sz w:val="26"/>
          <w:szCs w:val="26"/>
          <w:lang w:val="id-ID" w:eastAsia="id-ID"/>
        </w:rPr>
        <w:t>15</w:t>
      </w:r>
      <w:r w:rsidR="00371FBB" w:rsidRPr="003955A7">
        <w:rPr>
          <w:rFonts w:asciiTheme="majorHAnsi" w:hAnsiTheme="majorHAnsi" w:cs="Bookman Old Style"/>
          <w:color w:val="000000"/>
          <w:sz w:val="26"/>
          <w:szCs w:val="26"/>
          <w:lang w:val="id-ID" w:eastAsia="id-ID"/>
        </w:rPr>
        <w:t xml:space="preserve"> Nomor </w:t>
      </w:r>
      <w:r w:rsidR="00371FBB">
        <w:rPr>
          <w:rFonts w:asciiTheme="majorHAnsi" w:hAnsiTheme="majorHAnsi" w:cs="Bookman Old Style"/>
          <w:color w:val="000000"/>
          <w:sz w:val="26"/>
          <w:szCs w:val="26"/>
          <w:lang w:val="id-ID" w:eastAsia="id-ID"/>
        </w:rPr>
        <w:t>3)</w:t>
      </w:r>
      <w:r w:rsidRPr="003955A7">
        <w:rPr>
          <w:rFonts w:asciiTheme="majorHAnsi" w:hAnsiTheme="majorHAnsi" w:cs="Bookman Old Style"/>
          <w:color w:val="000000"/>
          <w:sz w:val="26"/>
          <w:szCs w:val="26"/>
          <w:lang w:val="id-ID" w:eastAsia="id-ID"/>
        </w:rPr>
        <w:t>;</w:t>
      </w:r>
    </w:p>
    <w:p w:rsidR="006A51CD" w:rsidRPr="003955A7" w:rsidRDefault="006A51CD" w:rsidP="006A51CD">
      <w:pPr>
        <w:spacing w:after="0" w:line="360" w:lineRule="auto"/>
        <w:jc w:val="both"/>
        <w:rPr>
          <w:rFonts w:asciiTheme="majorHAnsi" w:hAnsiTheme="majorHAnsi" w:cs="Tahoma"/>
          <w:sz w:val="26"/>
          <w:szCs w:val="26"/>
        </w:rPr>
      </w:pPr>
    </w:p>
    <w:p w:rsidR="00E1139C" w:rsidRPr="00775E65" w:rsidRDefault="003955A7" w:rsidP="006A51CD">
      <w:pPr>
        <w:numPr>
          <w:ilvl w:val="0"/>
          <w:numId w:val="1"/>
        </w:numPr>
        <w:tabs>
          <w:tab w:val="clear" w:pos="502"/>
        </w:tabs>
        <w:spacing w:after="0" w:line="360" w:lineRule="auto"/>
        <w:ind w:left="425" w:hanging="425"/>
        <w:jc w:val="both"/>
        <w:rPr>
          <w:rFonts w:asciiTheme="majorHAnsi" w:hAnsiTheme="majorHAnsi" w:cs="Tahoma"/>
          <w:sz w:val="26"/>
          <w:szCs w:val="26"/>
        </w:rPr>
      </w:pPr>
      <w:r w:rsidRPr="003955A7">
        <w:rPr>
          <w:rFonts w:asciiTheme="majorHAnsi" w:hAnsiTheme="majorHAnsi" w:cs="Bookman Old Style"/>
          <w:color w:val="000000"/>
          <w:sz w:val="26"/>
          <w:szCs w:val="26"/>
          <w:lang w:val="id-ID" w:eastAsia="id-ID"/>
        </w:rPr>
        <w:lastRenderedPageBreak/>
        <w:t xml:space="preserve">Peraturan Presiden Nomor </w:t>
      </w:r>
      <w:r w:rsidR="00775E65">
        <w:rPr>
          <w:rFonts w:asciiTheme="majorHAnsi" w:hAnsiTheme="majorHAnsi" w:cs="Bookman Old Style"/>
          <w:color w:val="000000"/>
          <w:sz w:val="26"/>
          <w:szCs w:val="26"/>
          <w:lang w:eastAsia="id-ID"/>
        </w:rPr>
        <w:t>60</w:t>
      </w:r>
      <w:r w:rsidRPr="003955A7">
        <w:rPr>
          <w:rFonts w:asciiTheme="majorHAnsi" w:hAnsiTheme="majorHAnsi" w:cs="Bookman Old Style"/>
          <w:color w:val="000000"/>
          <w:sz w:val="26"/>
          <w:szCs w:val="26"/>
          <w:lang w:val="id-ID" w:eastAsia="id-ID"/>
        </w:rPr>
        <w:t xml:space="preserve"> Tahun 201</w:t>
      </w:r>
      <w:r>
        <w:rPr>
          <w:rFonts w:asciiTheme="majorHAnsi" w:hAnsiTheme="majorHAnsi" w:cs="Bookman Old Style"/>
          <w:color w:val="000000"/>
          <w:sz w:val="26"/>
          <w:szCs w:val="26"/>
          <w:lang w:val="id-ID" w:eastAsia="id-ID"/>
        </w:rPr>
        <w:t>5</w:t>
      </w:r>
      <w:r w:rsidRPr="003955A7">
        <w:rPr>
          <w:rFonts w:asciiTheme="majorHAnsi" w:hAnsiTheme="majorHAnsi" w:cs="Bookman Old Style"/>
          <w:color w:val="000000"/>
          <w:sz w:val="26"/>
          <w:szCs w:val="26"/>
          <w:lang w:val="id-ID" w:eastAsia="id-ID"/>
        </w:rPr>
        <w:t xml:space="preserve"> tentang </w:t>
      </w:r>
      <w:r>
        <w:rPr>
          <w:rFonts w:asciiTheme="majorHAnsi" w:hAnsiTheme="majorHAnsi" w:cs="Bookman Old Style"/>
          <w:color w:val="000000"/>
          <w:sz w:val="26"/>
          <w:szCs w:val="26"/>
          <w:lang w:val="id-ID" w:eastAsia="id-ID"/>
        </w:rPr>
        <w:t xml:space="preserve">Rencana Kerja Pemerintah Tahun </w:t>
      </w:r>
      <w:r w:rsidRPr="003955A7">
        <w:rPr>
          <w:rFonts w:asciiTheme="majorHAnsi" w:hAnsiTheme="majorHAnsi" w:cs="Bookman Old Style"/>
          <w:color w:val="000000"/>
          <w:sz w:val="26"/>
          <w:szCs w:val="26"/>
          <w:lang w:val="id-ID" w:eastAsia="id-ID"/>
        </w:rPr>
        <w:t>201</w:t>
      </w:r>
      <w:r w:rsidR="00775E65">
        <w:rPr>
          <w:rFonts w:asciiTheme="majorHAnsi" w:hAnsiTheme="majorHAnsi" w:cs="Bookman Old Style"/>
          <w:color w:val="000000"/>
          <w:sz w:val="26"/>
          <w:szCs w:val="26"/>
          <w:lang w:eastAsia="id-ID"/>
        </w:rPr>
        <w:t>6</w:t>
      </w:r>
      <w:r w:rsidR="00371FBB" w:rsidRPr="003955A7">
        <w:rPr>
          <w:rFonts w:asciiTheme="majorHAnsi" w:hAnsiTheme="majorHAnsi" w:cs="Bookman Old Style"/>
          <w:color w:val="000000"/>
          <w:sz w:val="26"/>
          <w:szCs w:val="26"/>
          <w:lang w:val="id-ID" w:eastAsia="id-ID"/>
        </w:rPr>
        <w:t>(Lembaran Negara Republik Indonesia Tahun</w:t>
      </w:r>
      <w:r w:rsidR="00371FBB">
        <w:rPr>
          <w:rFonts w:asciiTheme="majorHAnsi" w:hAnsiTheme="majorHAnsi" w:cs="Tahoma"/>
          <w:sz w:val="26"/>
          <w:szCs w:val="26"/>
          <w:lang w:val="id-ID"/>
        </w:rPr>
        <w:t xml:space="preserve"> </w:t>
      </w:r>
      <w:r w:rsidR="00371FBB" w:rsidRPr="003955A7">
        <w:rPr>
          <w:rFonts w:asciiTheme="majorHAnsi" w:hAnsiTheme="majorHAnsi" w:cs="Bookman Old Style"/>
          <w:color w:val="000000"/>
          <w:sz w:val="26"/>
          <w:szCs w:val="26"/>
          <w:lang w:val="id-ID" w:eastAsia="id-ID"/>
        </w:rPr>
        <w:t>20</w:t>
      </w:r>
      <w:r w:rsidR="00371FBB">
        <w:rPr>
          <w:rFonts w:asciiTheme="majorHAnsi" w:hAnsiTheme="majorHAnsi" w:cs="Bookman Old Style"/>
          <w:color w:val="000000"/>
          <w:sz w:val="26"/>
          <w:szCs w:val="26"/>
          <w:lang w:val="id-ID" w:eastAsia="id-ID"/>
        </w:rPr>
        <w:t>15</w:t>
      </w:r>
      <w:r w:rsidR="00371FBB" w:rsidRPr="003955A7">
        <w:rPr>
          <w:rFonts w:asciiTheme="majorHAnsi" w:hAnsiTheme="majorHAnsi" w:cs="Bookman Old Style"/>
          <w:color w:val="000000"/>
          <w:sz w:val="26"/>
          <w:szCs w:val="26"/>
          <w:lang w:val="id-ID" w:eastAsia="id-ID"/>
        </w:rPr>
        <w:t xml:space="preserve"> Nomor </w:t>
      </w:r>
      <w:r w:rsidR="00775E65">
        <w:rPr>
          <w:rFonts w:asciiTheme="majorHAnsi" w:hAnsiTheme="majorHAnsi" w:cs="Bookman Old Style"/>
          <w:color w:val="000000"/>
          <w:sz w:val="26"/>
          <w:szCs w:val="26"/>
          <w:lang w:eastAsia="id-ID"/>
        </w:rPr>
        <w:t>137</w:t>
      </w:r>
      <w:r w:rsidR="00371FBB">
        <w:rPr>
          <w:rFonts w:asciiTheme="majorHAnsi" w:hAnsiTheme="majorHAnsi" w:cs="Bookman Old Style"/>
          <w:color w:val="000000"/>
          <w:sz w:val="26"/>
          <w:szCs w:val="26"/>
          <w:lang w:val="id-ID" w:eastAsia="id-ID"/>
        </w:rPr>
        <w:t>)</w:t>
      </w:r>
      <w:r w:rsidR="00371FBB" w:rsidRPr="003955A7">
        <w:rPr>
          <w:rFonts w:asciiTheme="majorHAnsi" w:hAnsiTheme="majorHAnsi" w:cs="Bookman Old Style"/>
          <w:color w:val="000000"/>
          <w:sz w:val="26"/>
          <w:szCs w:val="26"/>
          <w:lang w:val="id-ID" w:eastAsia="id-ID"/>
        </w:rPr>
        <w:t>;</w:t>
      </w:r>
      <w:r w:rsidRPr="003955A7">
        <w:rPr>
          <w:rFonts w:asciiTheme="majorHAnsi" w:hAnsiTheme="majorHAnsi" w:cs="Bookman Old Style"/>
          <w:color w:val="000000"/>
          <w:sz w:val="26"/>
          <w:szCs w:val="26"/>
          <w:lang w:val="id-ID" w:eastAsia="id-ID"/>
        </w:rPr>
        <w:t xml:space="preserve"> </w:t>
      </w:r>
    </w:p>
    <w:p w:rsidR="00E1139C" w:rsidRPr="00E1139C" w:rsidRDefault="003955A7" w:rsidP="006A51CD">
      <w:pPr>
        <w:numPr>
          <w:ilvl w:val="0"/>
          <w:numId w:val="1"/>
        </w:numPr>
        <w:tabs>
          <w:tab w:val="clear" w:pos="502"/>
        </w:tabs>
        <w:spacing w:after="0" w:line="360" w:lineRule="auto"/>
        <w:ind w:left="425" w:hanging="425"/>
        <w:jc w:val="both"/>
        <w:rPr>
          <w:rFonts w:asciiTheme="majorHAnsi" w:hAnsiTheme="majorHAnsi" w:cs="Tahoma"/>
          <w:sz w:val="26"/>
          <w:szCs w:val="26"/>
        </w:rPr>
      </w:pPr>
      <w:r w:rsidRPr="00E1139C">
        <w:rPr>
          <w:rFonts w:asciiTheme="majorHAnsi" w:hAnsiTheme="majorHAnsi" w:cs="Bookman Old Style"/>
          <w:color w:val="000000"/>
          <w:sz w:val="26"/>
          <w:szCs w:val="26"/>
          <w:lang w:val="id-ID" w:eastAsia="id-ID"/>
        </w:rPr>
        <w:t>Peraturan Menteri Dalam Negeri Nomor 13 Tahun 2006 tentang</w:t>
      </w:r>
      <w:r w:rsidR="00E1139C">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Pedoman Pengelolaan Keuangan Daerah, sebagaimana telah diubah</w:t>
      </w:r>
      <w:r w:rsidR="00E1139C">
        <w:rPr>
          <w:rFonts w:asciiTheme="majorHAnsi" w:hAnsiTheme="majorHAnsi" w:cs="Tahoma"/>
          <w:sz w:val="26"/>
          <w:szCs w:val="26"/>
          <w:lang w:val="id-ID"/>
        </w:rPr>
        <w:t xml:space="preserve"> terakhir </w:t>
      </w:r>
      <w:r w:rsidRPr="00E1139C">
        <w:rPr>
          <w:rFonts w:asciiTheme="majorHAnsi" w:hAnsiTheme="majorHAnsi" w:cs="Bookman Old Style"/>
          <w:color w:val="000000"/>
          <w:sz w:val="26"/>
          <w:szCs w:val="26"/>
          <w:lang w:val="id-ID" w:eastAsia="id-ID"/>
        </w:rPr>
        <w:t>dengan Peraturan Menteri Dalam Negeri Nomor 21 Tahun 2011 tentang</w:t>
      </w:r>
      <w:r w:rsidR="00E1139C">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Perubahan Kedua Atas Perubahan Peraturan Menteri Dalam Negeri</w:t>
      </w:r>
      <w:r w:rsidR="00E1139C">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Nomor 13 tentang Pedoman Pengelolaan Keuangan Daerah;</w:t>
      </w:r>
    </w:p>
    <w:p w:rsidR="00E1139C" w:rsidRPr="00E1139C" w:rsidRDefault="00E1139C" w:rsidP="00005B27">
      <w:pPr>
        <w:numPr>
          <w:ilvl w:val="0"/>
          <w:numId w:val="1"/>
        </w:numPr>
        <w:tabs>
          <w:tab w:val="clear" w:pos="502"/>
        </w:tabs>
        <w:spacing w:after="0" w:line="360" w:lineRule="auto"/>
        <w:ind w:left="425" w:hanging="425"/>
        <w:jc w:val="both"/>
        <w:rPr>
          <w:rFonts w:asciiTheme="majorHAnsi" w:hAnsiTheme="majorHAnsi" w:cs="Tahoma"/>
          <w:sz w:val="26"/>
          <w:szCs w:val="26"/>
        </w:rPr>
      </w:pPr>
      <w:r w:rsidRPr="00E1139C">
        <w:rPr>
          <w:rFonts w:asciiTheme="majorHAnsi" w:hAnsiTheme="majorHAnsi" w:cs="Bookman Old Style"/>
          <w:color w:val="000000"/>
          <w:sz w:val="26"/>
          <w:szCs w:val="26"/>
          <w:lang w:val="id-ID" w:eastAsia="id-ID"/>
        </w:rPr>
        <w:t>Peraturan Menteri Dalam Negeri Nomor 54 Tahun 201</w:t>
      </w:r>
      <w:r>
        <w:rPr>
          <w:rFonts w:asciiTheme="majorHAnsi" w:hAnsiTheme="majorHAnsi" w:cs="Bookman Old Style"/>
          <w:color w:val="000000"/>
          <w:sz w:val="26"/>
          <w:szCs w:val="26"/>
          <w:lang w:val="id-ID" w:eastAsia="id-ID"/>
        </w:rPr>
        <w:t>0</w:t>
      </w:r>
      <w:r w:rsidRPr="00E1139C">
        <w:rPr>
          <w:rFonts w:asciiTheme="majorHAnsi" w:hAnsiTheme="majorHAnsi" w:cs="Bookman Old Style"/>
          <w:color w:val="000000"/>
          <w:sz w:val="26"/>
          <w:szCs w:val="26"/>
          <w:lang w:val="id-ID" w:eastAsia="id-ID"/>
        </w:rPr>
        <w:t xml:space="preserve"> tentang</w:t>
      </w:r>
      <w:r>
        <w:rPr>
          <w:rFonts w:asciiTheme="majorHAnsi" w:hAnsiTheme="majorHAnsi" w:cs="Tahoma"/>
          <w:sz w:val="26"/>
          <w:szCs w:val="26"/>
          <w:lang w:val="id-ID"/>
        </w:rPr>
        <w:t xml:space="preserve"> </w:t>
      </w:r>
      <w:r>
        <w:rPr>
          <w:rFonts w:asciiTheme="majorHAnsi" w:hAnsiTheme="majorHAnsi" w:cs="Bookman Old Style"/>
          <w:color w:val="000000"/>
          <w:sz w:val="26"/>
          <w:szCs w:val="26"/>
          <w:lang w:val="id-ID" w:eastAsia="id-ID"/>
        </w:rPr>
        <w:t xml:space="preserve">Pelaksanaan </w:t>
      </w:r>
      <w:r w:rsidRPr="00E1139C">
        <w:rPr>
          <w:rFonts w:asciiTheme="majorHAnsi" w:hAnsiTheme="majorHAnsi" w:cs="Bookman Old Style"/>
          <w:color w:val="000000"/>
          <w:sz w:val="26"/>
          <w:szCs w:val="26"/>
          <w:lang w:val="id-ID" w:eastAsia="id-ID"/>
        </w:rPr>
        <w:t>Peraturan Pemerintah Nomor 8 Tahun 2008 tentang</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Tahapan, Tata Cara Penyusunan, Pengendalian dan Evaluasi</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Pelaksanaan Rencana Pembangunan Daerah</w:t>
      </w:r>
      <w:r>
        <w:rPr>
          <w:rFonts w:asciiTheme="majorHAnsi" w:hAnsiTheme="majorHAnsi" w:cs="Bookman Old Style"/>
          <w:color w:val="000000"/>
          <w:sz w:val="26"/>
          <w:szCs w:val="26"/>
          <w:lang w:val="id-ID" w:eastAsia="id-ID"/>
        </w:rPr>
        <w:t>;</w:t>
      </w:r>
    </w:p>
    <w:p w:rsidR="00E1139C" w:rsidRPr="00E1139C" w:rsidRDefault="00E1139C" w:rsidP="00005B27">
      <w:pPr>
        <w:numPr>
          <w:ilvl w:val="0"/>
          <w:numId w:val="1"/>
        </w:numPr>
        <w:tabs>
          <w:tab w:val="clear" w:pos="502"/>
        </w:tabs>
        <w:spacing w:after="0" w:line="360" w:lineRule="auto"/>
        <w:ind w:left="425" w:hanging="425"/>
        <w:jc w:val="both"/>
        <w:rPr>
          <w:rFonts w:asciiTheme="majorHAnsi" w:hAnsiTheme="majorHAnsi"/>
          <w:sz w:val="26"/>
          <w:szCs w:val="26"/>
          <w:lang w:val="id-ID" w:eastAsia="id-ID"/>
        </w:rPr>
      </w:pPr>
      <w:r w:rsidRPr="00E1139C">
        <w:rPr>
          <w:rFonts w:asciiTheme="majorHAnsi" w:hAnsiTheme="majorHAnsi" w:cs="Bookman Old Style"/>
          <w:color w:val="000000"/>
          <w:sz w:val="26"/>
          <w:szCs w:val="26"/>
          <w:lang w:val="id-ID" w:eastAsia="id-ID"/>
        </w:rPr>
        <w:t>Peraturan Menteri Dalam Negeri Nomor 32 Tahun 2011 tentang</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 xml:space="preserve">Pedoman Pemberian Hibah dan Bantuan Sosial yang </w:t>
      </w:r>
      <w:r>
        <w:rPr>
          <w:rFonts w:asciiTheme="majorHAnsi" w:hAnsiTheme="majorHAnsi" w:cs="Bookman Old Style"/>
          <w:color w:val="000000"/>
          <w:sz w:val="26"/>
          <w:szCs w:val="26"/>
          <w:lang w:val="id-ID" w:eastAsia="id-ID"/>
        </w:rPr>
        <w:t>B</w:t>
      </w:r>
      <w:r w:rsidRPr="00E1139C">
        <w:rPr>
          <w:rFonts w:asciiTheme="majorHAnsi" w:hAnsiTheme="majorHAnsi" w:cs="Bookman Old Style"/>
          <w:color w:val="000000"/>
          <w:sz w:val="26"/>
          <w:szCs w:val="26"/>
          <w:lang w:val="id-ID" w:eastAsia="id-ID"/>
        </w:rPr>
        <w:t>ersumber dari</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Anggaran Pendapatan dan Belanja Daerah sebagaimana telah diubah dengan</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Peraturan Menteri Dalam Negeri Republik Indonesia Nomor 39 Tahun</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2012 tentang Perubahan Atas Peraturan Menteri Dalam Negeri Nomor 32</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Tahun 2011 tentang Pedoman Pemberian Hibah dan Bantuan Sosial</w:t>
      </w:r>
      <w:r>
        <w:rPr>
          <w:rFonts w:asciiTheme="majorHAnsi" w:hAnsiTheme="majorHAnsi" w:cs="Tahoma"/>
          <w:sz w:val="26"/>
          <w:szCs w:val="26"/>
          <w:lang w:val="id-ID"/>
        </w:rPr>
        <w:t xml:space="preserve"> </w:t>
      </w:r>
      <w:r w:rsidRPr="00E1139C">
        <w:rPr>
          <w:rFonts w:asciiTheme="majorHAnsi" w:hAnsiTheme="majorHAnsi" w:cs="Bookman Old Style"/>
          <w:color w:val="000000"/>
          <w:sz w:val="26"/>
          <w:szCs w:val="26"/>
          <w:lang w:val="id-ID" w:eastAsia="id-ID"/>
        </w:rPr>
        <w:t>yang Bersumber dari Anggaran Pendapatan dan Belanja Daerah;</w:t>
      </w:r>
    </w:p>
    <w:p w:rsidR="00F96332" w:rsidRDefault="00E1139C" w:rsidP="00005B27">
      <w:pPr>
        <w:numPr>
          <w:ilvl w:val="0"/>
          <w:numId w:val="1"/>
        </w:numPr>
        <w:tabs>
          <w:tab w:val="clear" w:pos="502"/>
        </w:tabs>
        <w:spacing w:after="0" w:line="360" w:lineRule="auto"/>
        <w:ind w:left="425" w:hanging="425"/>
        <w:jc w:val="both"/>
        <w:rPr>
          <w:rFonts w:asciiTheme="majorHAnsi" w:hAnsiTheme="majorHAnsi"/>
          <w:sz w:val="26"/>
          <w:szCs w:val="26"/>
          <w:lang w:val="id-ID" w:eastAsia="id-ID"/>
        </w:rPr>
      </w:pPr>
      <w:r w:rsidRPr="00E1139C">
        <w:rPr>
          <w:rFonts w:asciiTheme="majorHAnsi" w:hAnsiTheme="majorHAnsi" w:cs="Bookman Old Style"/>
          <w:color w:val="000000"/>
          <w:sz w:val="26"/>
          <w:szCs w:val="26"/>
          <w:lang w:val="id-ID" w:eastAsia="id-ID"/>
        </w:rPr>
        <w:t>Peratu</w:t>
      </w:r>
      <w:r>
        <w:rPr>
          <w:rFonts w:asciiTheme="majorHAnsi" w:hAnsiTheme="majorHAnsi" w:cs="Bookman Old Style"/>
          <w:color w:val="000000"/>
          <w:sz w:val="26"/>
          <w:szCs w:val="26"/>
          <w:lang w:val="id-ID" w:eastAsia="id-ID"/>
        </w:rPr>
        <w:t xml:space="preserve">ran Menteri Dalam Negeri Nomor </w:t>
      </w:r>
      <w:r w:rsidR="00775E65">
        <w:rPr>
          <w:rFonts w:asciiTheme="majorHAnsi" w:hAnsiTheme="majorHAnsi" w:cs="Bookman Old Style"/>
          <w:color w:val="000000"/>
          <w:sz w:val="26"/>
          <w:szCs w:val="26"/>
          <w:lang w:eastAsia="id-ID"/>
        </w:rPr>
        <w:t>52</w:t>
      </w:r>
      <w:r w:rsidRPr="00E1139C">
        <w:rPr>
          <w:rFonts w:asciiTheme="majorHAnsi" w:hAnsiTheme="majorHAnsi" w:cs="Bookman Old Style"/>
          <w:color w:val="000000"/>
          <w:sz w:val="26"/>
          <w:szCs w:val="26"/>
          <w:lang w:val="id-ID" w:eastAsia="id-ID"/>
        </w:rPr>
        <w:t xml:space="preserve"> Tahun 201</w:t>
      </w:r>
      <w:r w:rsidR="00775E65">
        <w:rPr>
          <w:rFonts w:asciiTheme="majorHAnsi" w:hAnsiTheme="majorHAnsi" w:cs="Bookman Old Style"/>
          <w:color w:val="000000"/>
          <w:sz w:val="26"/>
          <w:szCs w:val="26"/>
          <w:lang w:eastAsia="id-ID"/>
        </w:rPr>
        <w:t>5</w:t>
      </w:r>
      <w:r w:rsidRPr="00E1139C">
        <w:rPr>
          <w:rFonts w:asciiTheme="majorHAnsi" w:hAnsiTheme="majorHAnsi" w:cs="Bookman Old Style"/>
          <w:color w:val="000000"/>
          <w:sz w:val="26"/>
          <w:szCs w:val="26"/>
          <w:lang w:val="id-ID" w:eastAsia="id-ID"/>
        </w:rPr>
        <w:t xml:space="preserve"> tentang</w:t>
      </w:r>
      <w:r>
        <w:rPr>
          <w:rFonts w:asciiTheme="majorHAnsi" w:hAnsiTheme="majorHAnsi"/>
          <w:sz w:val="26"/>
          <w:szCs w:val="26"/>
          <w:lang w:val="id-ID" w:eastAsia="id-ID"/>
        </w:rPr>
        <w:t xml:space="preserve"> </w:t>
      </w:r>
      <w:r w:rsidRPr="00E1139C">
        <w:rPr>
          <w:rFonts w:asciiTheme="majorHAnsi" w:hAnsiTheme="majorHAnsi" w:cs="Bookman Old Style"/>
          <w:color w:val="000000"/>
          <w:sz w:val="26"/>
          <w:szCs w:val="26"/>
          <w:lang w:val="id-ID" w:eastAsia="id-ID"/>
        </w:rPr>
        <w:t>Pedoman Penyusunan Anggaran Pendapatan dan Belanja Daerah Tahun</w:t>
      </w:r>
      <w:r>
        <w:rPr>
          <w:rFonts w:asciiTheme="majorHAnsi" w:hAnsiTheme="majorHAnsi" w:cs="Bookman Old Style"/>
          <w:color w:val="000000"/>
          <w:sz w:val="26"/>
          <w:szCs w:val="26"/>
          <w:lang w:val="id-ID" w:eastAsia="id-ID"/>
        </w:rPr>
        <w:t xml:space="preserve"> Anggaran 201</w:t>
      </w:r>
      <w:r w:rsidR="00775E65">
        <w:rPr>
          <w:rFonts w:asciiTheme="majorHAnsi" w:hAnsiTheme="majorHAnsi" w:cs="Bookman Old Style"/>
          <w:color w:val="000000"/>
          <w:sz w:val="26"/>
          <w:szCs w:val="26"/>
          <w:lang w:eastAsia="id-ID"/>
        </w:rPr>
        <w:t>6</w:t>
      </w:r>
      <w:r w:rsidRPr="00E1139C">
        <w:rPr>
          <w:rFonts w:asciiTheme="majorHAnsi" w:hAnsiTheme="majorHAnsi" w:cs="Bookman Old Style"/>
          <w:color w:val="000000"/>
          <w:sz w:val="26"/>
          <w:szCs w:val="26"/>
          <w:lang w:val="id-ID" w:eastAsia="id-ID"/>
        </w:rPr>
        <w:t>;</w:t>
      </w:r>
    </w:p>
    <w:p w:rsidR="00060758" w:rsidRPr="00B10425" w:rsidRDefault="00060758" w:rsidP="00005B27">
      <w:pPr>
        <w:numPr>
          <w:ilvl w:val="0"/>
          <w:numId w:val="1"/>
        </w:numPr>
        <w:tabs>
          <w:tab w:val="clear" w:pos="502"/>
        </w:tabs>
        <w:spacing w:after="0" w:line="360" w:lineRule="auto"/>
        <w:ind w:left="425" w:hanging="425"/>
        <w:jc w:val="both"/>
        <w:rPr>
          <w:rFonts w:asciiTheme="majorHAnsi" w:hAnsiTheme="majorHAnsi"/>
          <w:sz w:val="26"/>
          <w:szCs w:val="26"/>
          <w:lang w:val="id-ID" w:eastAsia="id-ID"/>
        </w:rPr>
      </w:pPr>
      <w:r w:rsidRPr="00F96332">
        <w:rPr>
          <w:rFonts w:asciiTheme="majorHAnsi" w:hAnsiTheme="majorHAnsi" w:cs="Tahoma"/>
          <w:sz w:val="26"/>
          <w:szCs w:val="26"/>
          <w:lang w:val="id-ID"/>
        </w:rPr>
        <w:t xml:space="preserve">Peraturan Daerah Kabupaten Kolaka Nomor </w:t>
      </w:r>
      <w:r w:rsidR="00B10425">
        <w:rPr>
          <w:rFonts w:asciiTheme="majorHAnsi" w:hAnsiTheme="majorHAnsi" w:cs="Tahoma"/>
          <w:sz w:val="26"/>
          <w:szCs w:val="26"/>
          <w:lang w:val="id-ID"/>
        </w:rPr>
        <w:t>8</w:t>
      </w:r>
      <w:r w:rsidRPr="00F96332">
        <w:rPr>
          <w:rFonts w:asciiTheme="majorHAnsi" w:hAnsiTheme="majorHAnsi" w:cs="Tahoma"/>
          <w:sz w:val="26"/>
          <w:szCs w:val="26"/>
          <w:lang w:val="id-ID"/>
        </w:rPr>
        <w:t xml:space="preserve"> Tahun 201</w:t>
      </w:r>
      <w:r w:rsidR="00B10425">
        <w:rPr>
          <w:rFonts w:asciiTheme="majorHAnsi" w:hAnsiTheme="majorHAnsi" w:cs="Tahoma"/>
          <w:sz w:val="26"/>
          <w:szCs w:val="26"/>
          <w:lang w:val="id-ID"/>
        </w:rPr>
        <w:t>1</w:t>
      </w:r>
      <w:r w:rsidRPr="00F96332">
        <w:rPr>
          <w:rFonts w:asciiTheme="majorHAnsi" w:hAnsiTheme="majorHAnsi" w:cs="Tahoma"/>
          <w:sz w:val="26"/>
          <w:szCs w:val="26"/>
          <w:lang w:val="id-ID"/>
        </w:rPr>
        <w:t xml:space="preserve"> tentang </w:t>
      </w:r>
      <w:r w:rsidR="00B10425">
        <w:rPr>
          <w:rFonts w:asciiTheme="majorHAnsi" w:hAnsiTheme="majorHAnsi" w:cs="Tahoma"/>
          <w:sz w:val="26"/>
          <w:szCs w:val="26"/>
          <w:lang w:val="id-ID"/>
        </w:rPr>
        <w:t>Pokok-pokok Pengelolaan Keuangan Daerah</w:t>
      </w:r>
      <w:r w:rsidR="000D2061">
        <w:rPr>
          <w:rFonts w:asciiTheme="majorHAnsi" w:hAnsiTheme="majorHAnsi" w:cs="Tahoma"/>
          <w:sz w:val="26"/>
          <w:szCs w:val="26"/>
          <w:lang w:val="id-ID"/>
        </w:rPr>
        <w:t>;</w:t>
      </w:r>
    </w:p>
    <w:p w:rsidR="00B10425" w:rsidRPr="000D2061" w:rsidRDefault="00B10425" w:rsidP="00005B27">
      <w:pPr>
        <w:numPr>
          <w:ilvl w:val="0"/>
          <w:numId w:val="1"/>
        </w:numPr>
        <w:tabs>
          <w:tab w:val="clear" w:pos="502"/>
        </w:tabs>
        <w:spacing w:after="0" w:line="360" w:lineRule="auto"/>
        <w:ind w:left="425" w:hanging="425"/>
        <w:jc w:val="both"/>
        <w:rPr>
          <w:rFonts w:asciiTheme="majorHAnsi" w:hAnsiTheme="majorHAnsi"/>
          <w:sz w:val="26"/>
          <w:szCs w:val="26"/>
          <w:lang w:val="id-ID" w:eastAsia="id-ID"/>
        </w:rPr>
      </w:pPr>
      <w:r w:rsidRPr="00F96332">
        <w:rPr>
          <w:rFonts w:asciiTheme="majorHAnsi" w:hAnsiTheme="majorHAnsi" w:cs="Tahoma"/>
          <w:sz w:val="26"/>
          <w:szCs w:val="26"/>
          <w:lang w:val="id-ID"/>
        </w:rPr>
        <w:t xml:space="preserve">Peraturan Daerah Kabupaten Kolaka Nomor 7 Tahun 2014 tentang Rencana Pembangunan Jangka Menengah Daerah (RPJMD) Kabupaten Kolaka </w:t>
      </w:r>
      <w:r>
        <w:rPr>
          <w:rFonts w:asciiTheme="majorHAnsi" w:hAnsiTheme="majorHAnsi" w:cs="Tahoma"/>
          <w:sz w:val="26"/>
          <w:szCs w:val="26"/>
          <w:lang w:val="id-ID"/>
        </w:rPr>
        <w:t xml:space="preserve">Tahun </w:t>
      </w:r>
      <w:r w:rsidRPr="00F96332">
        <w:rPr>
          <w:rFonts w:asciiTheme="majorHAnsi" w:hAnsiTheme="majorHAnsi" w:cs="Tahoma"/>
          <w:sz w:val="26"/>
          <w:szCs w:val="26"/>
          <w:lang w:val="id-ID"/>
        </w:rPr>
        <w:t>2014</w:t>
      </w:r>
      <w:r>
        <w:rPr>
          <w:rFonts w:asciiTheme="majorHAnsi" w:hAnsiTheme="majorHAnsi" w:cs="Tahoma"/>
          <w:sz w:val="26"/>
          <w:szCs w:val="26"/>
          <w:lang w:val="id-ID"/>
        </w:rPr>
        <w:t>-2019;</w:t>
      </w:r>
    </w:p>
    <w:p w:rsidR="00B10425" w:rsidRPr="00F9589F" w:rsidRDefault="00B10425" w:rsidP="00005B27">
      <w:pPr>
        <w:numPr>
          <w:ilvl w:val="0"/>
          <w:numId w:val="1"/>
        </w:numPr>
        <w:tabs>
          <w:tab w:val="clear" w:pos="502"/>
        </w:tabs>
        <w:spacing w:after="0" w:line="360" w:lineRule="auto"/>
        <w:ind w:left="425" w:hanging="425"/>
        <w:jc w:val="both"/>
        <w:rPr>
          <w:rFonts w:asciiTheme="majorHAnsi" w:hAnsiTheme="majorHAnsi"/>
          <w:sz w:val="26"/>
          <w:szCs w:val="26"/>
          <w:lang w:val="id-ID" w:eastAsia="id-ID"/>
        </w:rPr>
      </w:pPr>
      <w:r w:rsidRPr="00F9589F">
        <w:rPr>
          <w:rFonts w:asciiTheme="majorHAnsi" w:hAnsiTheme="majorHAnsi" w:cs="Tahoma"/>
          <w:sz w:val="26"/>
          <w:szCs w:val="26"/>
          <w:lang w:val="id-ID"/>
        </w:rPr>
        <w:t xml:space="preserve">Peraturan Bupati Kolaka </w:t>
      </w:r>
      <w:r w:rsidRPr="00126DB1">
        <w:rPr>
          <w:rFonts w:asciiTheme="majorHAnsi" w:hAnsiTheme="majorHAnsi" w:cs="Tahoma"/>
          <w:sz w:val="26"/>
          <w:szCs w:val="26"/>
          <w:lang w:val="id-ID"/>
        </w:rPr>
        <w:t>Nomor</w:t>
      </w:r>
      <w:r w:rsidR="00126DB1">
        <w:rPr>
          <w:rFonts w:asciiTheme="majorHAnsi" w:hAnsiTheme="majorHAnsi" w:cs="Tahoma"/>
          <w:sz w:val="26"/>
          <w:szCs w:val="26"/>
          <w:lang w:val="id-ID"/>
        </w:rPr>
        <w:t xml:space="preserve"> 2</w:t>
      </w:r>
      <w:r w:rsidR="00126DB1">
        <w:rPr>
          <w:rFonts w:asciiTheme="majorHAnsi" w:hAnsiTheme="majorHAnsi" w:cs="Tahoma"/>
          <w:sz w:val="26"/>
          <w:szCs w:val="26"/>
        </w:rPr>
        <w:t>5</w:t>
      </w:r>
      <w:r w:rsidRPr="00126DB1">
        <w:rPr>
          <w:rFonts w:asciiTheme="majorHAnsi" w:hAnsiTheme="majorHAnsi" w:cs="Tahoma"/>
          <w:sz w:val="26"/>
          <w:szCs w:val="26"/>
          <w:lang w:val="id-ID"/>
        </w:rPr>
        <w:t xml:space="preserve"> Tahun 201</w:t>
      </w:r>
      <w:r w:rsidR="00775E65" w:rsidRPr="00126DB1">
        <w:rPr>
          <w:rFonts w:asciiTheme="majorHAnsi" w:hAnsiTheme="majorHAnsi" w:cs="Tahoma"/>
          <w:sz w:val="26"/>
          <w:szCs w:val="26"/>
        </w:rPr>
        <w:t>5</w:t>
      </w:r>
      <w:r w:rsidRPr="00F9589F">
        <w:rPr>
          <w:rFonts w:asciiTheme="majorHAnsi" w:hAnsiTheme="majorHAnsi" w:cs="Tahoma"/>
          <w:sz w:val="26"/>
          <w:szCs w:val="26"/>
          <w:lang w:val="id-ID"/>
        </w:rPr>
        <w:t xml:space="preserve"> tentang Pedoman Penyusunan dan Pelaksanaan APBD Kabupaten Kolaka Tahun Anggaran 201</w:t>
      </w:r>
      <w:r w:rsidR="00775E65">
        <w:rPr>
          <w:rFonts w:asciiTheme="majorHAnsi" w:hAnsiTheme="majorHAnsi" w:cs="Tahoma"/>
          <w:sz w:val="26"/>
          <w:szCs w:val="26"/>
        </w:rPr>
        <w:t>6</w:t>
      </w:r>
      <w:r w:rsidR="00F9589F" w:rsidRPr="00F9589F">
        <w:rPr>
          <w:rFonts w:asciiTheme="majorHAnsi" w:hAnsiTheme="majorHAnsi" w:cs="Tahoma"/>
          <w:sz w:val="26"/>
          <w:szCs w:val="26"/>
        </w:rPr>
        <w:t>.</w:t>
      </w:r>
    </w:p>
    <w:sectPr w:rsidR="00B10425" w:rsidRPr="00F9589F" w:rsidSect="009E6369">
      <w:footerReference w:type="default" r:id="rId8"/>
      <w:pgSz w:w="12191" w:h="16840" w:code="9"/>
      <w:pgMar w:top="1418" w:right="1418" w:bottom="1418" w:left="1701"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31F" w:rsidRDefault="00B7331F" w:rsidP="00820E56">
      <w:pPr>
        <w:spacing w:after="0" w:line="240" w:lineRule="auto"/>
      </w:pPr>
      <w:r>
        <w:separator/>
      </w:r>
    </w:p>
  </w:endnote>
  <w:endnote w:type="continuationSeparator" w:id="1">
    <w:p w:rsidR="00B7331F" w:rsidRDefault="00B7331F" w:rsidP="00820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784E03" w:rsidTr="00BB58A7">
      <w:tc>
        <w:tcPr>
          <w:tcW w:w="8364" w:type="dxa"/>
        </w:tcPr>
        <w:p w:rsidR="00784E03" w:rsidRPr="00395835" w:rsidRDefault="00784E03" w:rsidP="00395835">
          <w:pPr>
            <w:pStyle w:val="Footer"/>
            <w:ind w:left="-108"/>
            <w:rPr>
              <w:sz w:val="20"/>
              <w:szCs w:val="20"/>
            </w:rPr>
          </w:pPr>
          <w:r w:rsidRPr="00E61D3E">
            <w:rPr>
              <w:rFonts w:ascii="Footlight MT Light" w:hAnsi="Footlight MT Light"/>
              <w:sz w:val="20"/>
              <w:szCs w:val="20"/>
              <w:lang w:val="id-ID"/>
            </w:rPr>
            <w:t xml:space="preserve">Kebijakan Umum APBD T.A. </w:t>
          </w:r>
          <w:r w:rsidR="00395835">
            <w:rPr>
              <w:rFonts w:ascii="Footlight MT Light" w:hAnsi="Footlight MT Light"/>
              <w:sz w:val="20"/>
              <w:szCs w:val="20"/>
              <w:lang w:val="id-ID"/>
            </w:rPr>
            <w:t>201</w:t>
          </w:r>
          <w:r w:rsidR="00395835">
            <w:rPr>
              <w:rFonts w:ascii="Footlight MT Light" w:hAnsi="Footlight MT Light"/>
              <w:sz w:val="20"/>
              <w:szCs w:val="20"/>
            </w:rPr>
            <w:t>6</w:t>
          </w:r>
        </w:p>
      </w:tc>
      <w:tc>
        <w:tcPr>
          <w:tcW w:w="708" w:type="dxa"/>
        </w:tcPr>
        <w:p w:rsidR="00784E03" w:rsidRDefault="00784E03" w:rsidP="00BB58A7">
          <w:pPr>
            <w:pStyle w:val="Footer"/>
            <w:ind w:right="-108"/>
            <w:jc w:val="right"/>
            <w:rPr>
              <w:sz w:val="20"/>
              <w:szCs w:val="20"/>
              <w:lang w:val="id-ID"/>
            </w:rPr>
          </w:pPr>
          <w:r w:rsidRPr="00E61D3E">
            <w:rPr>
              <w:sz w:val="20"/>
              <w:szCs w:val="20"/>
              <w:lang w:val="id-ID"/>
            </w:rPr>
            <w:t xml:space="preserve">Hal. </w:t>
          </w:r>
          <w:r w:rsidR="00D33DE3" w:rsidRPr="00E61D3E">
            <w:rPr>
              <w:sz w:val="20"/>
              <w:szCs w:val="20"/>
            </w:rPr>
            <w:fldChar w:fldCharType="begin"/>
          </w:r>
          <w:r w:rsidRPr="00E61D3E">
            <w:rPr>
              <w:sz w:val="20"/>
              <w:szCs w:val="20"/>
            </w:rPr>
            <w:instrText xml:space="preserve"> PAGE   \* MERGEFORMAT </w:instrText>
          </w:r>
          <w:r w:rsidR="00D33DE3" w:rsidRPr="00E61D3E">
            <w:rPr>
              <w:sz w:val="20"/>
              <w:szCs w:val="20"/>
            </w:rPr>
            <w:fldChar w:fldCharType="separate"/>
          </w:r>
          <w:r w:rsidR="00D240AD">
            <w:rPr>
              <w:noProof/>
              <w:sz w:val="20"/>
              <w:szCs w:val="20"/>
            </w:rPr>
            <w:t>1</w:t>
          </w:r>
          <w:r w:rsidR="00D33DE3" w:rsidRPr="00E61D3E">
            <w:rPr>
              <w:sz w:val="20"/>
              <w:szCs w:val="20"/>
            </w:rPr>
            <w:fldChar w:fldCharType="end"/>
          </w:r>
        </w:p>
      </w:tc>
    </w:tr>
  </w:tbl>
  <w:p w:rsidR="00784E03" w:rsidRPr="00784E03" w:rsidRDefault="00784E03">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31F" w:rsidRDefault="00B7331F" w:rsidP="00820E56">
      <w:pPr>
        <w:spacing w:after="0" w:line="240" w:lineRule="auto"/>
      </w:pPr>
      <w:r>
        <w:separator/>
      </w:r>
    </w:p>
  </w:footnote>
  <w:footnote w:type="continuationSeparator" w:id="1">
    <w:p w:rsidR="00B7331F" w:rsidRDefault="00B7331F" w:rsidP="00820E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A6C9F"/>
    <w:multiLevelType w:val="multilevel"/>
    <w:tmpl w:val="BD04DA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783E3F"/>
    <w:multiLevelType w:val="hybridMultilevel"/>
    <w:tmpl w:val="547459E2"/>
    <w:lvl w:ilvl="0" w:tplc="01DED90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100C3EF9"/>
    <w:multiLevelType w:val="multilevel"/>
    <w:tmpl w:val="3BAA54DC"/>
    <w:lvl w:ilvl="0">
      <w:start w:val="1"/>
      <w:numFmt w:val="decimal"/>
      <w:lvlText w:val="%1."/>
      <w:lvlJc w:val="left"/>
      <w:pPr>
        <w:ind w:left="1571" w:hanging="360"/>
      </w:pPr>
      <w:rPr>
        <w:rFonts w:ascii="Calibri" w:hAnsi="Calibri" w:hint="default"/>
        <w:sz w:val="26"/>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3">
    <w:nsid w:val="46A56FD0"/>
    <w:multiLevelType w:val="multilevel"/>
    <w:tmpl w:val="B77206EE"/>
    <w:lvl w:ilvl="0">
      <w:start w:val="1"/>
      <w:numFmt w:val="decimal"/>
      <w:lvlText w:val="%1."/>
      <w:lvlJc w:val="left"/>
      <w:pPr>
        <w:ind w:left="720" w:hanging="360"/>
      </w:pPr>
      <w:rPr>
        <w:rFonts w:ascii="Calibri" w:hAnsi="Calibri" w:hint="default"/>
        <w:sz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AB5248D"/>
    <w:multiLevelType w:val="hybridMultilevel"/>
    <w:tmpl w:val="B87011F4"/>
    <w:lvl w:ilvl="0" w:tplc="E63ADBAE">
      <w:start w:val="1"/>
      <w:numFmt w:val="decimal"/>
      <w:lvlText w:val="%1."/>
      <w:lvlJc w:val="left"/>
      <w:pPr>
        <w:ind w:left="720" w:hanging="360"/>
      </w:pPr>
      <w:rPr>
        <w:rFonts w:ascii="Calibri" w:hAnsi="Calibri" w:hint="default"/>
        <w:sz w:val="26"/>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62A1BE5"/>
    <w:multiLevelType w:val="hybridMultilevel"/>
    <w:tmpl w:val="DA463E84"/>
    <w:lvl w:ilvl="0" w:tplc="8460CE5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
  </w:num>
  <w:num w:numId="2">
    <w:abstractNumId w:val="0"/>
  </w:num>
  <w:num w:numId="3">
    <w:abstractNumId w:val="2"/>
  </w:num>
  <w:num w:numId="4">
    <w:abstractNumId w:val="3"/>
  </w:num>
  <w:num w:numId="5">
    <w:abstractNumId w:val="4"/>
  </w:num>
  <w:num w:numId="6">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hdrShapeDefaults>
    <o:shapedefaults v:ext="edit" spidmax="111618"/>
  </w:hdrShapeDefaults>
  <w:footnotePr>
    <w:footnote w:id="0"/>
    <w:footnote w:id="1"/>
  </w:footnotePr>
  <w:endnotePr>
    <w:endnote w:id="0"/>
    <w:endnote w:id="1"/>
  </w:endnotePr>
  <w:compat/>
  <w:rsids>
    <w:rsidRoot w:val="00717BC5"/>
    <w:rsid w:val="000020EB"/>
    <w:rsid w:val="000041D6"/>
    <w:rsid w:val="00005B27"/>
    <w:rsid w:val="00007E09"/>
    <w:rsid w:val="000164B4"/>
    <w:rsid w:val="000205E2"/>
    <w:rsid w:val="00022907"/>
    <w:rsid w:val="00023018"/>
    <w:rsid w:val="000230D9"/>
    <w:rsid w:val="000236B3"/>
    <w:rsid w:val="000240B8"/>
    <w:rsid w:val="000266DB"/>
    <w:rsid w:val="00026B71"/>
    <w:rsid w:val="000277BD"/>
    <w:rsid w:val="00030E06"/>
    <w:rsid w:val="00033561"/>
    <w:rsid w:val="0003445B"/>
    <w:rsid w:val="0003489E"/>
    <w:rsid w:val="00035319"/>
    <w:rsid w:val="0004018D"/>
    <w:rsid w:val="000401C8"/>
    <w:rsid w:val="0004026F"/>
    <w:rsid w:val="000411ED"/>
    <w:rsid w:val="00041B25"/>
    <w:rsid w:val="00042006"/>
    <w:rsid w:val="00046653"/>
    <w:rsid w:val="000511B8"/>
    <w:rsid w:val="00053602"/>
    <w:rsid w:val="000554AF"/>
    <w:rsid w:val="00056493"/>
    <w:rsid w:val="00056B28"/>
    <w:rsid w:val="00057F86"/>
    <w:rsid w:val="00060758"/>
    <w:rsid w:val="00060FCC"/>
    <w:rsid w:val="0006172C"/>
    <w:rsid w:val="000618B3"/>
    <w:rsid w:val="00061B7C"/>
    <w:rsid w:val="0006366F"/>
    <w:rsid w:val="000639D2"/>
    <w:rsid w:val="00065F5B"/>
    <w:rsid w:val="0006735A"/>
    <w:rsid w:val="00070C2C"/>
    <w:rsid w:val="00071692"/>
    <w:rsid w:val="00072392"/>
    <w:rsid w:val="00072DD4"/>
    <w:rsid w:val="00073332"/>
    <w:rsid w:val="00075626"/>
    <w:rsid w:val="00080033"/>
    <w:rsid w:val="00081D2F"/>
    <w:rsid w:val="000823D6"/>
    <w:rsid w:val="000826B2"/>
    <w:rsid w:val="0008330E"/>
    <w:rsid w:val="000833D3"/>
    <w:rsid w:val="000861AC"/>
    <w:rsid w:val="00087010"/>
    <w:rsid w:val="00090021"/>
    <w:rsid w:val="00091AE8"/>
    <w:rsid w:val="00092BDB"/>
    <w:rsid w:val="00095A42"/>
    <w:rsid w:val="000961A2"/>
    <w:rsid w:val="000962FD"/>
    <w:rsid w:val="000A00F3"/>
    <w:rsid w:val="000A06BB"/>
    <w:rsid w:val="000A0C9C"/>
    <w:rsid w:val="000A3FD2"/>
    <w:rsid w:val="000A45FF"/>
    <w:rsid w:val="000A59E3"/>
    <w:rsid w:val="000A6564"/>
    <w:rsid w:val="000A7944"/>
    <w:rsid w:val="000B0DB3"/>
    <w:rsid w:val="000B166D"/>
    <w:rsid w:val="000B1B06"/>
    <w:rsid w:val="000B5C49"/>
    <w:rsid w:val="000C4A3D"/>
    <w:rsid w:val="000C58B8"/>
    <w:rsid w:val="000D2061"/>
    <w:rsid w:val="000D2598"/>
    <w:rsid w:val="000D3AD3"/>
    <w:rsid w:val="000D3BAC"/>
    <w:rsid w:val="000D675A"/>
    <w:rsid w:val="000E5FC1"/>
    <w:rsid w:val="000E7459"/>
    <w:rsid w:val="000F311D"/>
    <w:rsid w:val="000F3E7D"/>
    <w:rsid w:val="000F49CF"/>
    <w:rsid w:val="000F5C57"/>
    <w:rsid w:val="0011063F"/>
    <w:rsid w:val="00122B61"/>
    <w:rsid w:val="00124D16"/>
    <w:rsid w:val="00126DB1"/>
    <w:rsid w:val="00130182"/>
    <w:rsid w:val="00134268"/>
    <w:rsid w:val="001348B7"/>
    <w:rsid w:val="001368AB"/>
    <w:rsid w:val="00137093"/>
    <w:rsid w:val="001378A7"/>
    <w:rsid w:val="00137AC3"/>
    <w:rsid w:val="0014071F"/>
    <w:rsid w:val="00140938"/>
    <w:rsid w:val="00140AEE"/>
    <w:rsid w:val="00140EFA"/>
    <w:rsid w:val="00141E02"/>
    <w:rsid w:val="001434E5"/>
    <w:rsid w:val="0014407B"/>
    <w:rsid w:val="001446B4"/>
    <w:rsid w:val="00144E51"/>
    <w:rsid w:val="001453DA"/>
    <w:rsid w:val="00146544"/>
    <w:rsid w:val="00153CD3"/>
    <w:rsid w:val="00154EE7"/>
    <w:rsid w:val="0015547A"/>
    <w:rsid w:val="00155BEB"/>
    <w:rsid w:val="00156BE2"/>
    <w:rsid w:val="00160C79"/>
    <w:rsid w:val="001645E1"/>
    <w:rsid w:val="00165712"/>
    <w:rsid w:val="00166943"/>
    <w:rsid w:val="001670E5"/>
    <w:rsid w:val="00167537"/>
    <w:rsid w:val="00171A34"/>
    <w:rsid w:val="00171EA6"/>
    <w:rsid w:val="00172443"/>
    <w:rsid w:val="001726C7"/>
    <w:rsid w:val="00172744"/>
    <w:rsid w:val="001771F2"/>
    <w:rsid w:val="0017784D"/>
    <w:rsid w:val="0018026B"/>
    <w:rsid w:val="00180B69"/>
    <w:rsid w:val="00180D71"/>
    <w:rsid w:val="00184D38"/>
    <w:rsid w:val="001868C2"/>
    <w:rsid w:val="001873B0"/>
    <w:rsid w:val="00187E52"/>
    <w:rsid w:val="0019385E"/>
    <w:rsid w:val="001959A0"/>
    <w:rsid w:val="001965E2"/>
    <w:rsid w:val="00197508"/>
    <w:rsid w:val="001A08BC"/>
    <w:rsid w:val="001A154B"/>
    <w:rsid w:val="001A2522"/>
    <w:rsid w:val="001A37F3"/>
    <w:rsid w:val="001A4473"/>
    <w:rsid w:val="001B2391"/>
    <w:rsid w:val="001B3863"/>
    <w:rsid w:val="001B3B30"/>
    <w:rsid w:val="001B68C0"/>
    <w:rsid w:val="001C5622"/>
    <w:rsid w:val="001C6156"/>
    <w:rsid w:val="001D0269"/>
    <w:rsid w:val="001D0555"/>
    <w:rsid w:val="001D1528"/>
    <w:rsid w:val="001D18AE"/>
    <w:rsid w:val="001D1A10"/>
    <w:rsid w:val="001D6F30"/>
    <w:rsid w:val="001D771A"/>
    <w:rsid w:val="001E0277"/>
    <w:rsid w:val="001E2A5A"/>
    <w:rsid w:val="001E2B86"/>
    <w:rsid w:val="001E55D5"/>
    <w:rsid w:val="001E6A34"/>
    <w:rsid w:val="001E74B9"/>
    <w:rsid w:val="001E7D42"/>
    <w:rsid w:val="001F2863"/>
    <w:rsid w:val="001F3416"/>
    <w:rsid w:val="001F3CBF"/>
    <w:rsid w:val="001F3D37"/>
    <w:rsid w:val="001F5390"/>
    <w:rsid w:val="001F5784"/>
    <w:rsid w:val="001F62BA"/>
    <w:rsid w:val="001F62FD"/>
    <w:rsid w:val="001F63DA"/>
    <w:rsid w:val="001F6E23"/>
    <w:rsid w:val="00200B64"/>
    <w:rsid w:val="00201432"/>
    <w:rsid w:val="002015EE"/>
    <w:rsid w:val="00201D37"/>
    <w:rsid w:val="0020432D"/>
    <w:rsid w:val="00204BE7"/>
    <w:rsid w:val="00206F96"/>
    <w:rsid w:val="0021052E"/>
    <w:rsid w:val="00211505"/>
    <w:rsid w:val="00211AF0"/>
    <w:rsid w:val="00212DDC"/>
    <w:rsid w:val="00213028"/>
    <w:rsid w:val="00214447"/>
    <w:rsid w:val="00214DCE"/>
    <w:rsid w:val="00220BDE"/>
    <w:rsid w:val="00221168"/>
    <w:rsid w:val="00221E34"/>
    <w:rsid w:val="00223C85"/>
    <w:rsid w:val="00223E65"/>
    <w:rsid w:val="0022413A"/>
    <w:rsid w:val="0022552D"/>
    <w:rsid w:val="00226224"/>
    <w:rsid w:val="002309C9"/>
    <w:rsid w:val="0023198A"/>
    <w:rsid w:val="00232266"/>
    <w:rsid w:val="0023581B"/>
    <w:rsid w:val="00235A8A"/>
    <w:rsid w:val="002371C5"/>
    <w:rsid w:val="00237DA1"/>
    <w:rsid w:val="002433E2"/>
    <w:rsid w:val="002437CC"/>
    <w:rsid w:val="0024424A"/>
    <w:rsid w:val="00245A06"/>
    <w:rsid w:val="00246423"/>
    <w:rsid w:val="00246CD3"/>
    <w:rsid w:val="002509DB"/>
    <w:rsid w:val="00251780"/>
    <w:rsid w:val="00254C76"/>
    <w:rsid w:val="00254CD1"/>
    <w:rsid w:val="002557D9"/>
    <w:rsid w:val="00264354"/>
    <w:rsid w:val="0026453D"/>
    <w:rsid w:val="0027327F"/>
    <w:rsid w:val="002738C0"/>
    <w:rsid w:val="00275378"/>
    <w:rsid w:val="00282B07"/>
    <w:rsid w:val="00282D7C"/>
    <w:rsid w:val="00285553"/>
    <w:rsid w:val="002855E2"/>
    <w:rsid w:val="00290192"/>
    <w:rsid w:val="00291125"/>
    <w:rsid w:val="0029339F"/>
    <w:rsid w:val="002936BD"/>
    <w:rsid w:val="00294C03"/>
    <w:rsid w:val="00294DDC"/>
    <w:rsid w:val="00296F33"/>
    <w:rsid w:val="002A02F0"/>
    <w:rsid w:val="002A1CE3"/>
    <w:rsid w:val="002A1E72"/>
    <w:rsid w:val="002A2248"/>
    <w:rsid w:val="002A3DAB"/>
    <w:rsid w:val="002A4A0A"/>
    <w:rsid w:val="002B0912"/>
    <w:rsid w:val="002B1108"/>
    <w:rsid w:val="002B27DF"/>
    <w:rsid w:val="002B443D"/>
    <w:rsid w:val="002B4FC2"/>
    <w:rsid w:val="002B56B1"/>
    <w:rsid w:val="002B5EE8"/>
    <w:rsid w:val="002B7255"/>
    <w:rsid w:val="002C424C"/>
    <w:rsid w:val="002C6700"/>
    <w:rsid w:val="002C7D7D"/>
    <w:rsid w:val="002E27C2"/>
    <w:rsid w:val="002E27E0"/>
    <w:rsid w:val="002E4312"/>
    <w:rsid w:val="002E451F"/>
    <w:rsid w:val="002F1302"/>
    <w:rsid w:val="002F1DDA"/>
    <w:rsid w:val="002F4DA9"/>
    <w:rsid w:val="002F52F8"/>
    <w:rsid w:val="002F67A9"/>
    <w:rsid w:val="002F6A94"/>
    <w:rsid w:val="002F7298"/>
    <w:rsid w:val="00300F25"/>
    <w:rsid w:val="00302D24"/>
    <w:rsid w:val="0030426B"/>
    <w:rsid w:val="00305CAF"/>
    <w:rsid w:val="00314FC8"/>
    <w:rsid w:val="0031536A"/>
    <w:rsid w:val="00315B61"/>
    <w:rsid w:val="003205EC"/>
    <w:rsid w:val="003241B1"/>
    <w:rsid w:val="0032470B"/>
    <w:rsid w:val="00324804"/>
    <w:rsid w:val="00325400"/>
    <w:rsid w:val="00327A50"/>
    <w:rsid w:val="003319C3"/>
    <w:rsid w:val="0033329B"/>
    <w:rsid w:val="00335B24"/>
    <w:rsid w:val="00337207"/>
    <w:rsid w:val="0033730F"/>
    <w:rsid w:val="00342D0C"/>
    <w:rsid w:val="00343C8D"/>
    <w:rsid w:val="00351E4E"/>
    <w:rsid w:val="003521B9"/>
    <w:rsid w:val="00352E48"/>
    <w:rsid w:val="0035590C"/>
    <w:rsid w:val="003574FC"/>
    <w:rsid w:val="00357817"/>
    <w:rsid w:val="00361349"/>
    <w:rsid w:val="00361BF8"/>
    <w:rsid w:val="0036245B"/>
    <w:rsid w:val="00367A67"/>
    <w:rsid w:val="00367B55"/>
    <w:rsid w:val="003712F3"/>
    <w:rsid w:val="003713A6"/>
    <w:rsid w:val="003714C0"/>
    <w:rsid w:val="00371646"/>
    <w:rsid w:val="00371A5D"/>
    <w:rsid w:val="00371BE4"/>
    <w:rsid w:val="00371FBB"/>
    <w:rsid w:val="00374A6E"/>
    <w:rsid w:val="00375A17"/>
    <w:rsid w:val="003807C0"/>
    <w:rsid w:val="00381A44"/>
    <w:rsid w:val="00382AC2"/>
    <w:rsid w:val="00384323"/>
    <w:rsid w:val="0038554E"/>
    <w:rsid w:val="003855DD"/>
    <w:rsid w:val="00387EEC"/>
    <w:rsid w:val="00391A7A"/>
    <w:rsid w:val="00394721"/>
    <w:rsid w:val="003955A7"/>
    <w:rsid w:val="00395835"/>
    <w:rsid w:val="00396699"/>
    <w:rsid w:val="003A0646"/>
    <w:rsid w:val="003A0E0B"/>
    <w:rsid w:val="003A11A8"/>
    <w:rsid w:val="003A2365"/>
    <w:rsid w:val="003A3120"/>
    <w:rsid w:val="003A4890"/>
    <w:rsid w:val="003A4ADC"/>
    <w:rsid w:val="003A4CAE"/>
    <w:rsid w:val="003A5FD0"/>
    <w:rsid w:val="003A66CA"/>
    <w:rsid w:val="003A689C"/>
    <w:rsid w:val="003A6AAB"/>
    <w:rsid w:val="003A764F"/>
    <w:rsid w:val="003B014B"/>
    <w:rsid w:val="003B0B58"/>
    <w:rsid w:val="003B14FA"/>
    <w:rsid w:val="003B3332"/>
    <w:rsid w:val="003B3844"/>
    <w:rsid w:val="003B3BB3"/>
    <w:rsid w:val="003B447D"/>
    <w:rsid w:val="003B4D9D"/>
    <w:rsid w:val="003B5891"/>
    <w:rsid w:val="003C02F8"/>
    <w:rsid w:val="003C0A3D"/>
    <w:rsid w:val="003C14A7"/>
    <w:rsid w:val="003C2136"/>
    <w:rsid w:val="003C25AE"/>
    <w:rsid w:val="003C3021"/>
    <w:rsid w:val="003C3E87"/>
    <w:rsid w:val="003C7D99"/>
    <w:rsid w:val="003D1512"/>
    <w:rsid w:val="003D1FEE"/>
    <w:rsid w:val="003D39F0"/>
    <w:rsid w:val="003D4013"/>
    <w:rsid w:val="003D6AAC"/>
    <w:rsid w:val="003D7A56"/>
    <w:rsid w:val="003E0C17"/>
    <w:rsid w:val="003E0C60"/>
    <w:rsid w:val="003E1A40"/>
    <w:rsid w:val="003E2EB9"/>
    <w:rsid w:val="003E4DC6"/>
    <w:rsid w:val="003E555C"/>
    <w:rsid w:val="003E70BA"/>
    <w:rsid w:val="003F0BD7"/>
    <w:rsid w:val="003F2391"/>
    <w:rsid w:val="003F25A2"/>
    <w:rsid w:val="003F359F"/>
    <w:rsid w:val="003F4382"/>
    <w:rsid w:val="003F4621"/>
    <w:rsid w:val="003F7C00"/>
    <w:rsid w:val="004008C4"/>
    <w:rsid w:val="00402792"/>
    <w:rsid w:val="0040473A"/>
    <w:rsid w:val="0040519F"/>
    <w:rsid w:val="00405249"/>
    <w:rsid w:val="00405928"/>
    <w:rsid w:val="004064EA"/>
    <w:rsid w:val="00407E9E"/>
    <w:rsid w:val="00413DDF"/>
    <w:rsid w:val="0041400D"/>
    <w:rsid w:val="00414E10"/>
    <w:rsid w:val="00416F0B"/>
    <w:rsid w:val="00417B37"/>
    <w:rsid w:val="00420C1A"/>
    <w:rsid w:val="004253A3"/>
    <w:rsid w:val="00425DB8"/>
    <w:rsid w:val="00427C4D"/>
    <w:rsid w:val="004316A1"/>
    <w:rsid w:val="00431A01"/>
    <w:rsid w:val="00432239"/>
    <w:rsid w:val="0044057D"/>
    <w:rsid w:val="00441B47"/>
    <w:rsid w:val="0044218F"/>
    <w:rsid w:val="004427B0"/>
    <w:rsid w:val="00442997"/>
    <w:rsid w:val="00444EBA"/>
    <w:rsid w:val="00445D32"/>
    <w:rsid w:val="0044626E"/>
    <w:rsid w:val="0044653D"/>
    <w:rsid w:val="00446A84"/>
    <w:rsid w:val="00447AF4"/>
    <w:rsid w:val="0045011A"/>
    <w:rsid w:val="00450ABF"/>
    <w:rsid w:val="00451317"/>
    <w:rsid w:val="004525C3"/>
    <w:rsid w:val="0045305E"/>
    <w:rsid w:val="00455877"/>
    <w:rsid w:val="00455BE7"/>
    <w:rsid w:val="0046147A"/>
    <w:rsid w:val="00464D08"/>
    <w:rsid w:val="00464D9C"/>
    <w:rsid w:val="00465574"/>
    <w:rsid w:val="004667AA"/>
    <w:rsid w:val="00466F1B"/>
    <w:rsid w:val="004673C7"/>
    <w:rsid w:val="00470C2A"/>
    <w:rsid w:val="0047222A"/>
    <w:rsid w:val="004812C2"/>
    <w:rsid w:val="00481732"/>
    <w:rsid w:val="00484B25"/>
    <w:rsid w:val="00486C85"/>
    <w:rsid w:val="00487C6A"/>
    <w:rsid w:val="00490F4F"/>
    <w:rsid w:val="00491BEF"/>
    <w:rsid w:val="00491E17"/>
    <w:rsid w:val="004929F8"/>
    <w:rsid w:val="00496B83"/>
    <w:rsid w:val="004978F7"/>
    <w:rsid w:val="004A0B7E"/>
    <w:rsid w:val="004B04C2"/>
    <w:rsid w:val="004B2797"/>
    <w:rsid w:val="004B27B9"/>
    <w:rsid w:val="004B2E46"/>
    <w:rsid w:val="004B3EA5"/>
    <w:rsid w:val="004B405D"/>
    <w:rsid w:val="004B55B7"/>
    <w:rsid w:val="004B6063"/>
    <w:rsid w:val="004B72E7"/>
    <w:rsid w:val="004C159C"/>
    <w:rsid w:val="004C1C55"/>
    <w:rsid w:val="004C2781"/>
    <w:rsid w:val="004C3824"/>
    <w:rsid w:val="004D1D71"/>
    <w:rsid w:val="004D2B45"/>
    <w:rsid w:val="004E08AB"/>
    <w:rsid w:val="004E18F9"/>
    <w:rsid w:val="004E1F33"/>
    <w:rsid w:val="004E65F3"/>
    <w:rsid w:val="004E6BAA"/>
    <w:rsid w:val="004E77AD"/>
    <w:rsid w:val="004F0E79"/>
    <w:rsid w:val="004F10F3"/>
    <w:rsid w:val="004F2148"/>
    <w:rsid w:val="004F4876"/>
    <w:rsid w:val="004F5D65"/>
    <w:rsid w:val="004F773F"/>
    <w:rsid w:val="005002B0"/>
    <w:rsid w:val="0050076F"/>
    <w:rsid w:val="005024C4"/>
    <w:rsid w:val="0050532A"/>
    <w:rsid w:val="0050691C"/>
    <w:rsid w:val="00507CCD"/>
    <w:rsid w:val="0051207C"/>
    <w:rsid w:val="005123C3"/>
    <w:rsid w:val="005170BC"/>
    <w:rsid w:val="00517486"/>
    <w:rsid w:val="00517E34"/>
    <w:rsid w:val="005218C8"/>
    <w:rsid w:val="00521B0F"/>
    <w:rsid w:val="0052285C"/>
    <w:rsid w:val="00522996"/>
    <w:rsid w:val="00531333"/>
    <w:rsid w:val="00535AF0"/>
    <w:rsid w:val="00536EAB"/>
    <w:rsid w:val="00543BCC"/>
    <w:rsid w:val="005457FF"/>
    <w:rsid w:val="00545F06"/>
    <w:rsid w:val="005469C9"/>
    <w:rsid w:val="005478C9"/>
    <w:rsid w:val="005501C4"/>
    <w:rsid w:val="0055185A"/>
    <w:rsid w:val="00553006"/>
    <w:rsid w:val="00556945"/>
    <w:rsid w:val="00562A32"/>
    <w:rsid w:val="00563379"/>
    <w:rsid w:val="00563B63"/>
    <w:rsid w:val="00567C3E"/>
    <w:rsid w:val="0057088B"/>
    <w:rsid w:val="005735A4"/>
    <w:rsid w:val="00577315"/>
    <w:rsid w:val="00580FCF"/>
    <w:rsid w:val="0058139A"/>
    <w:rsid w:val="00582701"/>
    <w:rsid w:val="00584408"/>
    <w:rsid w:val="00585996"/>
    <w:rsid w:val="00585F8E"/>
    <w:rsid w:val="005924B6"/>
    <w:rsid w:val="005930FD"/>
    <w:rsid w:val="00593C11"/>
    <w:rsid w:val="0059451C"/>
    <w:rsid w:val="005A0740"/>
    <w:rsid w:val="005A1DA1"/>
    <w:rsid w:val="005B00B0"/>
    <w:rsid w:val="005B0FEE"/>
    <w:rsid w:val="005B1449"/>
    <w:rsid w:val="005B2819"/>
    <w:rsid w:val="005B46C7"/>
    <w:rsid w:val="005B68F6"/>
    <w:rsid w:val="005B7DDF"/>
    <w:rsid w:val="005C2478"/>
    <w:rsid w:val="005C284D"/>
    <w:rsid w:val="005C2ADA"/>
    <w:rsid w:val="005C39BB"/>
    <w:rsid w:val="005D01B4"/>
    <w:rsid w:val="005D0A30"/>
    <w:rsid w:val="005D0F8B"/>
    <w:rsid w:val="005D1E31"/>
    <w:rsid w:val="005D20A6"/>
    <w:rsid w:val="005D2AF7"/>
    <w:rsid w:val="005D3529"/>
    <w:rsid w:val="005D486C"/>
    <w:rsid w:val="005D603F"/>
    <w:rsid w:val="005D7F21"/>
    <w:rsid w:val="005E0E13"/>
    <w:rsid w:val="005E36F3"/>
    <w:rsid w:val="005E45CF"/>
    <w:rsid w:val="005E5309"/>
    <w:rsid w:val="005E6C36"/>
    <w:rsid w:val="005E6E12"/>
    <w:rsid w:val="005E7AE3"/>
    <w:rsid w:val="005F3495"/>
    <w:rsid w:val="006006CF"/>
    <w:rsid w:val="0060527F"/>
    <w:rsid w:val="006057C4"/>
    <w:rsid w:val="0060673E"/>
    <w:rsid w:val="00607BE1"/>
    <w:rsid w:val="00607EDF"/>
    <w:rsid w:val="00607F05"/>
    <w:rsid w:val="00611D16"/>
    <w:rsid w:val="00613088"/>
    <w:rsid w:val="006137FD"/>
    <w:rsid w:val="00614392"/>
    <w:rsid w:val="00614400"/>
    <w:rsid w:val="00615844"/>
    <w:rsid w:val="00617588"/>
    <w:rsid w:val="0062051B"/>
    <w:rsid w:val="00620FE4"/>
    <w:rsid w:val="00624E5E"/>
    <w:rsid w:val="00625754"/>
    <w:rsid w:val="006264C8"/>
    <w:rsid w:val="00631FE4"/>
    <w:rsid w:val="00637A25"/>
    <w:rsid w:val="0064205F"/>
    <w:rsid w:val="00643B05"/>
    <w:rsid w:val="00644DF1"/>
    <w:rsid w:val="00644E57"/>
    <w:rsid w:val="00646768"/>
    <w:rsid w:val="00650238"/>
    <w:rsid w:val="00650320"/>
    <w:rsid w:val="00651156"/>
    <w:rsid w:val="00651214"/>
    <w:rsid w:val="006520F6"/>
    <w:rsid w:val="0065686D"/>
    <w:rsid w:val="0065774F"/>
    <w:rsid w:val="006613C7"/>
    <w:rsid w:val="006658FC"/>
    <w:rsid w:val="00666773"/>
    <w:rsid w:val="00666AAA"/>
    <w:rsid w:val="00667087"/>
    <w:rsid w:val="00667EDC"/>
    <w:rsid w:val="00672C5A"/>
    <w:rsid w:val="00675B69"/>
    <w:rsid w:val="00676458"/>
    <w:rsid w:val="00677163"/>
    <w:rsid w:val="006801BB"/>
    <w:rsid w:val="006813DC"/>
    <w:rsid w:val="0068381A"/>
    <w:rsid w:val="006849A5"/>
    <w:rsid w:val="006869F2"/>
    <w:rsid w:val="00687B9C"/>
    <w:rsid w:val="00690A19"/>
    <w:rsid w:val="006918A1"/>
    <w:rsid w:val="00692091"/>
    <w:rsid w:val="006947E3"/>
    <w:rsid w:val="006973AE"/>
    <w:rsid w:val="00697EFC"/>
    <w:rsid w:val="006A45E4"/>
    <w:rsid w:val="006A4B98"/>
    <w:rsid w:val="006A51CD"/>
    <w:rsid w:val="006A64D9"/>
    <w:rsid w:val="006A6C54"/>
    <w:rsid w:val="006A6DA0"/>
    <w:rsid w:val="006A7AF7"/>
    <w:rsid w:val="006B1E14"/>
    <w:rsid w:val="006B2484"/>
    <w:rsid w:val="006B2E59"/>
    <w:rsid w:val="006B2ED2"/>
    <w:rsid w:val="006B4916"/>
    <w:rsid w:val="006B5197"/>
    <w:rsid w:val="006B6685"/>
    <w:rsid w:val="006B7E64"/>
    <w:rsid w:val="006C3565"/>
    <w:rsid w:val="006D02D3"/>
    <w:rsid w:val="006D255E"/>
    <w:rsid w:val="006D2B39"/>
    <w:rsid w:val="006D3B5C"/>
    <w:rsid w:val="006D4344"/>
    <w:rsid w:val="006D436A"/>
    <w:rsid w:val="006D55BF"/>
    <w:rsid w:val="006D577A"/>
    <w:rsid w:val="006D5D4A"/>
    <w:rsid w:val="006D5F3F"/>
    <w:rsid w:val="006D5FAA"/>
    <w:rsid w:val="006D5FAB"/>
    <w:rsid w:val="006D7DDD"/>
    <w:rsid w:val="006D7E8E"/>
    <w:rsid w:val="006E076D"/>
    <w:rsid w:val="006E13E0"/>
    <w:rsid w:val="006E1733"/>
    <w:rsid w:val="006E2117"/>
    <w:rsid w:val="006E3AEA"/>
    <w:rsid w:val="006E4972"/>
    <w:rsid w:val="006E7DD5"/>
    <w:rsid w:val="006F1FB8"/>
    <w:rsid w:val="006F21E1"/>
    <w:rsid w:val="006F2F91"/>
    <w:rsid w:val="006F3065"/>
    <w:rsid w:val="006F41F1"/>
    <w:rsid w:val="006F43E7"/>
    <w:rsid w:val="006F5352"/>
    <w:rsid w:val="0070320F"/>
    <w:rsid w:val="007039FF"/>
    <w:rsid w:val="0070473D"/>
    <w:rsid w:val="007054E0"/>
    <w:rsid w:val="007066DF"/>
    <w:rsid w:val="0070695F"/>
    <w:rsid w:val="00707DB6"/>
    <w:rsid w:val="00711112"/>
    <w:rsid w:val="00711D64"/>
    <w:rsid w:val="00712C16"/>
    <w:rsid w:val="00714C97"/>
    <w:rsid w:val="00715963"/>
    <w:rsid w:val="00717400"/>
    <w:rsid w:val="007175D0"/>
    <w:rsid w:val="00717BC5"/>
    <w:rsid w:val="007213CD"/>
    <w:rsid w:val="00723968"/>
    <w:rsid w:val="00727A20"/>
    <w:rsid w:val="00731AE7"/>
    <w:rsid w:val="00733226"/>
    <w:rsid w:val="007343E3"/>
    <w:rsid w:val="00735260"/>
    <w:rsid w:val="007359B0"/>
    <w:rsid w:val="007424FB"/>
    <w:rsid w:val="00742BFE"/>
    <w:rsid w:val="00745282"/>
    <w:rsid w:val="00745FCB"/>
    <w:rsid w:val="007476DD"/>
    <w:rsid w:val="007504EA"/>
    <w:rsid w:val="00750673"/>
    <w:rsid w:val="00750797"/>
    <w:rsid w:val="00751F55"/>
    <w:rsid w:val="00752559"/>
    <w:rsid w:val="0075271A"/>
    <w:rsid w:val="00753E97"/>
    <w:rsid w:val="00756B0B"/>
    <w:rsid w:val="00756C8B"/>
    <w:rsid w:val="00762063"/>
    <w:rsid w:val="0076458E"/>
    <w:rsid w:val="007650F9"/>
    <w:rsid w:val="00765D52"/>
    <w:rsid w:val="0076615F"/>
    <w:rsid w:val="007673B3"/>
    <w:rsid w:val="00771D09"/>
    <w:rsid w:val="0077322C"/>
    <w:rsid w:val="0077476E"/>
    <w:rsid w:val="007748B9"/>
    <w:rsid w:val="00774A20"/>
    <w:rsid w:val="00774E51"/>
    <w:rsid w:val="00775E65"/>
    <w:rsid w:val="0077718A"/>
    <w:rsid w:val="007803EA"/>
    <w:rsid w:val="00780523"/>
    <w:rsid w:val="00780BD7"/>
    <w:rsid w:val="007817F0"/>
    <w:rsid w:val="007823AB"/>
    <w:rsid w:val="0078334C"/>
    <w:rsid w:val="00784E03"/>
    <w:rsid w:val="00785199"/>
    <w:rsid w:val="00786952"/>
    <w:rsid w:val="0078754A"/>
    <w:rsid w:val="007929D3"/>
    <w:rsid w:val="00792A25"/>
    <w:rsid w:val="00794F03"/>
    <w:rsid w:val="007A1275"/>
    <w:rsid w:val="007A170C"/>
    <w:rsid w:val="007A214A"/>
    <w:rsid w:val="007A3C2C"/>
    <w:rsid w:val="007A46F1"/>
    <w:rsid w:val="007A76DF"/>
    <w:rsid w:val="007A7D7F"/>
    <w:rsid w:val="007B2B9A"/>
    <w:rsid w:val="007B5F32"/>
    <w:rsid w:val="007B770D"/>
    <w:rsid w:val="007C3026"/>
    <w:rsid w:val="007C3E6E"/>
    <w:rsid w:val="007C3FAD"/>
    <w:rsid w:val="007C6ED9"/>
    <w:rsid w:val="007C7B00"/>
    <w:rsid w:val="007D0C7B"/>
    <w:rsid w:val="007D1A5A"/>
    <w:rsid w:val="007D3377"/>
    <w:rsid w:val="007D391D"/>
    <w:rsid w:val="007D391F"/>
    <w:rsid w:val="007D40DF"/>
    <w:rsid w:val="007E2FE2"/>
    <w:rsid w:val="007E5566"/>
    <w:rsid w:val="007E5F55"/>
    <w:rsid w:val="007E64EB"/>
    <w:rsid w:val="007F0AE7"/>
    <w:rsid w:val="007F0B02"/>
    <w:rsid w:val="007F1228"/>
    <w:rsid w:val="007F1BEE"/>
    <w:rsid w:val="007F2766"/>
    <w:rsid w:val="007F3194"/>
    <w:rsid w:val="007F41FA"/>
    <w:rsid w:val="007F618F"/>
    <w:rsid w:val="007F6F26"/>
    <w:rsid w:val="007F77EA"/>
    <w:rsid w:val="0080133F"/>
    <w:rsid w:val="00802515"/>
    <w:rsid w:val="00803040"/>
    <w:rsid w:val="008046BE"/>
    <w:rsid w:val="00807CFB"/>
    <w:rsid w:val="008119C3"/>
    <w:rsid w:val="00812457"/>
    <w:rsid w:val="008124A5"/>
    <w:rsid w:val="0081446C"/>
    <w:rsid w:val="0081732F"/>
    <w:rsid w:val="00817E9E"/>
    <w:rsid w:val="0082001A"/>
    <w:rsid w:val="00820E56"/>
    <w:rsid w:val="00821EBE"/>
    <w:rsid w:val="0082505A"/>
    <w:rsid w:val="00825617"/>
    <w:rsid w:val="00826628"/>
    <w:rsid w:val="00831475"/>
    <w:rsid w:val="00831523"/>
    <w:rsid w:val="00833F40"/>
    <w:rsid w:val="0083540C"/>
    <w:rsid w:val="00837AB2"/>
    <w:rsid w:val="00837B00"/>
    <w:rsid w:val="00841E8D"/>
    <w:rsid w:val="00842BFE"/>
    <w:rsid w:val="00843428"/>
    <w:rsid w:val="008462C6"/>
    <w:rsid w:val="00847C10"/>
    <w:rsid w:val="00847D0E"/>
    <w:rsid w:val="008514A2"/>
    <w:rsid w:val="0085208D"/>
    <w:rsid w:val="008543EF"/>
    <w:rsid w:val="00855224"/>
    <w:rsid w:val="00855F8B"/>
    <w:rsid w:val="0086026F"/>
    <w:rsid w:val="008618D7"/>
    <w:rsid w:val="008651AD"/>
    <w:rsid w:val="00866E8D"/>
    <w:rsid w:val="00867201"/>
    <w:rsid w:val="008673F8"/>
    <w:rsid w:val="00870F68"/>
    <w:rsid w:val="008771BC"/>
    <w:rsid w:val="008776DA"/>
    <w:rsid w:val="008801EF"/>
    <w:rsid w:val="00880FED"/>
    <w:rsid w:val="008816FC"/>
    <w:rsid w:val="00883969"/>
    <w:rsid w:val="00883F6A"/>
    <w:rsid w:val="00884B7D"/>
    <w:rsid w:val="008874ED"/>
    <w:rsid w:val="008910AE"/>
    <w:rsid w:val="00891C7A"/>
    <w:rsid w:val="00892032"/>
    <w:rsid w:val="00892DE2"/>
    <w:rsid w:val="00894D47"/>
    <w:rsid w:val="0089565F"/>
    <w:rsid w:val="008971BD"/>
    <w:rsid w:val="00897489"/>
    <w:rsid w:val="008A08AB"/>
    <w:rsid w:val="008A1B63"/>
    <w:rsid w:val="008A377E"/>
    <w:rsid w:val="008A52B5"/>
    <w:rsid w:val="008A75C9"/>
    <w:rsid w:val="008A7AA6"/>
    <w:rsid w:val="008B0D00"/>
    <w:rsid w:val="008B0DDE"/>
    <w:rsid w:val="008B16DC"/>
    <w:rsid w:val="008B5723"/>
    <w:rsid w:val="008B7EB1"/>
    <w:rsid w:val="008C1F58"/>
    <w:rsid w:val="008C285E"/>
    <w:rsid w:val="008C6B57"/>
    <w:rsid w:val="008C76AA"/>
    <w:rsid w:val="008C7AEE"/>
    <w:rsid w:val="008D3B1F"/>
    <w:rsid w:val="008D7347"/>
    <w:rsid w:val="008D7C87"/>
    <w:rsid w:val="008E1093"/>
    <w:rsid w:val="008E440E"/>
    <w:rsid w:val="008E693C"/>
    <w:rsid w:val="008F0A2C"/>
    <w:rsid w:val="008F46E2"/>
    <w:rsid w:val="008F5972"/>
    <w:rsid w:val="008F5EB8"/>
    <w:rsid w:val="00900372"/>
    <w:rsid w:val="0090433B"/>
    <w:rsid w:val="00905012"/>
    <w:rsid w:val="0090774F"/>
    <w:rsid w:val="00907769"/>
    <w:rsid w:val="00907BBE"/>
    <w:rsid w:val="00910100"/>
    <w:rsid w:val="009158D8"/>
    <w:rsid w:val="00915AE4"/>
    <w:rsid w:val="009165D9"/>
    <w:rsid w:val="00916F76"/>
    <w:rsid w:val="00917B33"/>
    <w:rsid w:val="009200F5"/>
    <w:rsid w:val="009201F3"/>
    <w:rsid w:val="00920391"/>
    <w:rsid w:val="0092406A"/>
    <w:rsid w:val="00931BC5"/>
    <w:rsid w:val="00931F2F"/>
    <w:rsid w:val="00934110"/>
    <w:rsid w:val="00936433"/>
    <w:rsid w:val="00937CE0"/>
    <w:rsid w:val="00940140"/>
    <w:rsid w:val="00942A33"/>
    <w:rsid w:val="00943008"/>
    <w:rsid w:val="009432DC"/>
    <w:rsid w:val="0094554B"/>
    <w:rsid w:val="00951199"/>
    <w:rsid w:val="00952B8D"/>
    <w:rsid w:val="00952C84"/>
    <w:rsid w:val="00953F97"/>
    <w:rsid w:val="00955CA6"/>
    <w:rsid w:val="009562CA"/>
    <w:rsid w:val="009574E0"/>
    <w:rsid w:val="0096039B"/>
    <w:rsid w:val="00960A56"/>
    <w:rsid w:val="00961232"/>
    <w:rsid w:val="00962F54"/>
    <w:rsid w:val="00963629"/>
    <w:rsid w:val="0096506C"/>
    <w:rsid w:val="00967418"/>
    <w:rsid w:val="0096764B"/>
    <w:rsid w:val="009711F3"/>
    <w:rsid w:val="00971FEB"/>
    <w:rsid w:val="00972192"/>
    <w:rsid w:val="00974797"/>
    <w:rsid w:val="00974CCB"/>
    <w:rsid w:val="00975A7C"/>
    <w:rsid w:val="009803DA"/>
    <w:rsid w:val="00983560"/>
    <w:rsid w:val="00984137"/>
    <w:rsid w:val="0098427F"/>
    <w:rsid w:val="009843CB"/>
    <w:rsid w:val="009847BD"/>
    <w:rsid w:val="009853B2"/>
    <w:rsid w:val="009854A5"/>
    <w:rsid w:val="00986EBA"/>
    <w:rsid w:val="00992B8D"/>
    <w:rsid w:val="009951F0"/>
    <w:rsid w:val="009952D7"/>
    <w:rsid w:val="00995A82"/>
    <w:rsid w:val="009A2EE0"/>
    <w:rsid w:val="009A379C"/>
    <w:rsid w:val="009A3AF6"/>
    <w:rsid w:val="009A4550"/>
    <w:rsid w:val="009A4828"/>
    <w:rsid w:val="009A5024"/>
    <w:rsid w:val="009A5C27"/>
    <w:rsid w:val="009A5D47"/>
    <w:rsid w:val="009A6B52"/>
    <w:rsid w:val="009A6E60"/>
    <w:rsid w:val="009B1D05"/>
    <w:rsid w:val="009B20DF"/>
    <w:rsid w:val="009B2AC6"/>
    <w:rsid w:val="009B2BBB"/>
    <w:rsid w:val="009B4A7D"/>
    <w:rsid w:val="009B4E05"/>
    <w:rsid w:val="009B6C6A"/>
    <w:rsid w:val="009B771C"/>
    <w:rsid w:val="009C0399"/>
    <w:rsid w:val="009C0448"/>
    <w:rsid w:val="009C057B"/>
    <w:rsid w:val="009C1D5E"/>
    <w:rsid w:val="009C216F"/>
    <w:rsid w:val="009C3942"/>
    <w:rsid w:val="009C5824"/>
    <w:rsid w:val="009C75A9"/>
    <w:rsid w:val="009D40D8"/>
    <w:rsid w:val="009D5FDD"/>
    <w:rsid w:val="009D6CB8"/>
    <w:rsid w:val="009D78AA"/>
    <w:rsid w:val="009D7ADF"/>
    <w:rsid w:val="009E1856"/>
    <w:rsid w:val="009E1D33"/>
    <w:rsid w:val="009E2878"/>
    <w:rsid w:val="009E2A0B"/>
    <w:rsid w:val="009E4A1A"/>
    <w:rsid w:val="009E505B"/>
    <w:rsid w:val="009E5DB3"/>
    <w:rsid w:val="009E6369"/>
    <w:rsid w:val="009F1F8E"/>
    <w:rsid w:val="009F28CF"/>
    <w:rsid w:val="009F30E2"/>
    <w:rsid w:val="009F3772"/>
    <w:rsid w:val="009F59F7"/>
    <w:rsid w:val="009F7FB6"/>
    <w:rsid w:val="00A02513"/>
    <w:rsid w:val="00A07A5D"/>
    <w:rsid w:val="00A104AE"/>
    <w:rsid w:val="00A15F3D"/>
    <w:rsid w:val="00A17A7F"/>
    <w:rsid w:val="00A20880"/>
    <w:rsid w:val="00A21316"/>
    <w:rsid w:val="00A25575"/>
    <w:rsid w:val="00A30091"/>
    <w:rsid w:val="00A31692"/>
    <w:rsid w:val="00A32DB5"/>
    <w:rsid w:val="00A33CE6"/>
    <w:rsid w:val="00A33D51"/>
    <w:rsid w:val="00A34FDF"/>
    <w:rsid w:val="00A35B37"/>
    <w:rsid w:val="00A454FD"/>
    <w:rsid w:val="00A4589E"/>
    <w:rsid w:val="00A46C14"/>
    <w:rsid w:val="00A46DE2"/>
    <w:rsid w:val="00A47336"/>
    <w:rsid w:val="00A50399"/>
    <w:rsid w:val="00A5069B"/>
    <w:rsid w:val="00A5126D"/>
    <w:rsid w:val="00A54EBE"/>
    <w:rsid w:val="00A5649B"/>
    <w:rsid w:val="00A56764"/>
    <w:rsid w:val="00A57E36"/>
    <w:rsid w:val="00A67D6D"/>
    <w:rsid w:val="00A71751"/>
    <w:rsid w:val="00A75157"/>
    <w:rsid w:val="00A759E3"/>
    <w:rsid w:val="00A7794B"/>
    <w:rsid w:val="00A805EB"/>
    <w:rsid w:val="00A82CA2"/>
    <w:rsid w:val="00A82EA4"/>
    <w:rsid w:val="00A83AF9"/>
    <w:rsid w:val="00A83D5C"/>
    <w:rsid w:val="00A8591E"/>
    <w:rsid w:val="00A86FC5"/>
    <w:rsid w:val="00A9238C"/>
    <w:rsid w:val="00A92CFF"/>
    <w:rsid w:val="00A9334A"/>
    <w:rsid w:val="00A95262"/>
    <w:rsid w:val="00A96957"/>
    <w:rsid w:val="00A96F6D"/>
    <w:rsid w:val="00A97524"/>
    <w:rsid w:val="00AA02B9"/>
    <w:rsid w:val="00AA0D62"/>
    <w:rsid w:val="00AA2837"/>
    <w:rsid w:val="00AA4181"/>
    <w:rsid w:val="00AA44E4"/>
    <w:rsid w:val="00AA7146"/>
    <w:rsid w:val="00AA7747"/>
    <w:rsid w:val="00AB191B"/>
    <w:rsid w:val="00AB4021"/>
    <w:rsid w:val="00AB448F"/>
    <w:rsid w:val="00AB535F"/>
    <w:rsid w:val="00AB5DF5"/>
    <w:rsid w:val="00AB6F85"/>
    <w:rsid w:val="00AC2867"/>
    <w:rsid w:val="00AC3061"/>
    <w:rsid w:val="00AC609D"/>
    <w:rsid w:val="00AC6721"/>
    <w:rsid w:val="00AC6DB3"/>
    <w:rsid w:val="00AC74FF"/>
    <w:rsid w:val="00AD03C6"/>
    <w:rsid w:val="00AD48AF"/>
    <w:rsid w:val="00AD6F0D"/>
    <w:rsid w:val="00AE0925"/>
    <w:rsid w:val="00AE2FC9"/>
    <w:rsid w:val="00AE32BD"/>
    <w:rsid w:val="00AE3E62"/>
    <w:rsid w:val="00AE69FE"/>
    <w:rsid w:val="00AE6BB7"/>
    <w:rsid w:val="00AF0B57"/>
    <w:rsid w:val="00AF16FD"/>
    <w:rsid w:val="00AF1A44"/>
    <w:rsid w:val="00AF4517"/>
    <w:rsid w:val="00AF758B"/>
    <w:rsid w:val="00B0357F"/>
    <w:rsid w:val="00B03E03"/>
    <w:rsid w:val="00B049D7"/>
    <w:rsid w:val="00B0585A"/>
    <w:rsid w:val="00B05D4D"/>
    <w:rsid w:val="00B05DD8"/>
    <w:rsid w:val="00B06826"/>
    <w:rsid w:val="00B07C47"/>
    <w:rsid w:val="00B10017"/>
    <w:rsid w:val="00B10425"/>
    <w:rsid w:val="00B137DD"/>
    <w:rsid w:val="00B13F83"/>
    <w:rsid w:val="00B143EE"/>
    <w:rsid w:val="00B15669"/>
    <w:rsid w:val="00B15EF5"/>
    <w:rsid w:val="00B166BA"/>
    <w:rsid w:val="00B16CB2"/>
    <w:rsid w:val="00B179EA"/>
    <w:rsid w:val="00B2011D"/>
    <w:rsid w:val="00B207FB"/>
    <w:rsid w:val="00B22FE7"/>
    <w:rsid w:val="00B24392"/>
    <w:rsid w:val="00B24928"/>
    <w:rsid w:val="00B25906"/>
    <w:rsid w:val="00B277F9"/>
    <w:rsid w:val="00B30139"/>
    <w:rsid w:val="00B30709"/>
    <w:rsid w:val="00B30C3F"/>
    <w:rsid w:val="00B31BF4"/>
    <w:rsid w:val="00B33719"/>
    <w:rsid w:val="00B34387"/>
    <w:rsid w:val="00B343F6"/>
    <w:rsid w:val="00B35248"/>
    <w:rsid w:val="00B36483"/>
    <w:rsid w:val="00B37712"/>
    <w:rsid w:val="00B40BA2"/>
    <w:rsid w:val="00B4486A"/>
    <w:rsid w:val="00B4528A"/>
    <w:rsid w:val="00B4695F"/>
    <w:rsid w:val="00B46AD0"/>
    <w:rsid w:val="00B47495"/>
    <w:rsid w:val="00B5120A"/>
    <w:rsid w:val="00B516A2"/>
    <w:rsid w:val="00B53926"/>
    <w:rsid w:val="00B5625F"/>
    <w:rsid w:val="00B5757D"/>
    <w:rsid w:val="00B57B24"/>
    <w:rsid w:val="00B61288"/>
    <w:rsid w:val="00B6257B"/>
    <w:rsid w:val="00B62FD5"/>
    <w:rsid w:val="00B64894"/>
    <w:rsid w:val="00B65D1E"/>
    <w:rsid w:val="00B66779"/>
    <w:rsid w:val="00B67715"/>
    <w:rsid w:val="00B71E8B"/>
    <w:rsid w:val="00B71F39"/>
    <w:rsid w:val="00B7331F"/>
    <w:rsid w:val="00B73CED"/>
    <w:rsid w:val="00B740A5"/>
    <w:rsid w:val="00B75FCC"/>
    <w:rsid w:val="00B76B32"/>
    <w:rsid w:val="00B7754C"/>
    <w:rsid w:val="00B80FA9"/>
    <w:rsid w:val="00B826B9"/>
    <w:rsid w:val="00B82E1A"/>
    <w:rsid w:val="00B839B7"/>
    <w:rsid w:val="00B83F60"/>
    <w:rsid w:val="00B849B5"/>
    <w:rsid w:val="00B84EEC"/>
    <w:rsid w:val="00B9110A"/>
    <w:rsid w:val="00B92CF4"/>
    <w:rsid w:val="00B92E78"/>
    <w:rsid w:val="00B93CAB"/>
    <w:rsid w:val="00B93E61"/>
    <w:rsid w:val="00B94981"/>
    <w:rsid w:val="00B9535A"/>
    <w:rsid w:val="00B975CA"/>
    <w:rsid w:val="00BA16A6"/>
    <w:rsid w:val="00BA35D8"/>
    <w:rsid w:val="00BA4096"/>
    <w:rsid w:val="00BA733C"/>
    <w:rsid w:val="00BB28AC"/>
    <w:rsid w:val="00BB2EA5"/>
    <w:rsid w:val="00BB4355"/>
    <w:rsid w:val="00BB5AE1"/>
    <w:rsid w:val="00BB5D0A"/>
    <w:rsid w:val="00BB60BA"/>
    <w:rsid w:val="00BB78EB"/>
    <w:rsid w:val="00BC0B30"/>
    <w:rsid w:val="00BC207F"/>
    <w:rsid w:val="00BC4556"/>
    <w:rsid w:val="00BC6AD7"/>
    <w:rsid w:val="00BD10C0"/>
    <w:rsid w:val="00BD3800"/>
    <w:rsid w:val="00BD4773"/>
    <w:rsid w:val="00BD50C3"/>
    <w:rsid w:val="00BD52C7"/>
    <w:rsid w:val="00BD5729"/>
    <w:rsid w:val="00BD707C"/>
    <w:rsid w:val="00BE0DEB"/>
    <w:rsid w:val="00BE179B"/>
    <w:rsid w:val="00BE24C3"/>
    <w:rsid w:val="00BE2A2E"/>
    <w:rsid w:val="00BE76AA"/>
    <w:rsid w:val="00BE7D0C"/>
    <w:rsid w:val="00BF04D1"/>
    <w:rsid w:val="00BF211C"/>
    <w:rsid w:val="00BF4655"/>
    <w:rsid w:val="00BF46EF"/>
    <w:rsid w:val="00BF48F2"/>
    <w:rsid w:val="00BF6A64"/>
    <w:rsid w:val="00BF6ADB"/>
    <w:rsid w:val="00BF7877"/>
    <w:rsid w:val="00BF79B4"/>
    <w:rsid w:val="00C01E25"/>
    <w:rsid w:val="00C04AC2"/>
    <w:rsid w:val="00C05D1E"/>
    <w:rsid w:val="00C079B4"/>
    <w:rsid w:val="00C07B64"/>
    <w:rsid w:val="00C10480"/>
    <w:rsid w:val="00C1117F"/>
    <w:rsid w:val="00C135C9"/>
    <w:rsid w:val="00C1556A"/>
    <w:rsid w:val="00C16F24"/>
    <w:rsid w:val="00C17B53"/>
    <w:rsid w:val="00C17D27"/>
    <w:rsid w:val="00C2150A"/>
    <w:rsid w:val="00C21D0E"/>
    <w:rsid w:val="00C23620"/>
    <w:rsid w:val="00C23C49"/>
    <w:rsid w:val="00C32FAA"/>
    <w:rsid w:val="00C339D5"/>
    <w:rsid w:val="00C35495"/>
    <w:rsid w:val="00C377B4"/>
    <w:rsid w:val="00C378D5"/>
    <w:rsid w:val="00C430F0"/>
    <w:rsid w:val="00C51223"/>
    <w:rsid w:val="00C54367"/>
    <w:rsid w:val="00C5482B"/>
    <w:rsid w:val="00C608D4"/>
    <w:rsid w:val="00C63429"/>
    <w:rsid w:val="00C636B2"/>
    <w:rsid w:val="00C6655C"/>
    <w:rsid w:val="00C67925"/>
    <w:rsid w:val="00C70CB8"/>
    <w:rsid w:val="00C71289"/>
    <w:rsid w:val="00C7145F"/>
    <w:rsid w:val="00C734BB"/>
    <w:rsid w:val="00C7467C"/>
    <w:rsid w:val="00C775AB"/>
    <w:rsid w:val="00C77664"/>
    <w:rsid w:val="00C80EAD"/>
    <w:rsid w:val="00C83001"/>
    <w:rsid w:val="00C87CE9"/>
    <w:rsid w:val="00C902A0"/>
    <w:rsid w:val="00C91B5C"/>
    <w:rsid w:val="00C924DA"/>
    <w:rsid w:val="00C9596A"/>
    <w:rsid w:val="00C95EE4"/>
    <w:rsid w:val="00C96E23"/>
    <w:rsid w:val="00C97127"/>
    <w:rsid w:val="00C97862"/>
    <w:rsid w:val="00CA0FBF"/>
    <w:rsid w:val="00CA35A3"/>
    <w:rsid w:val="00CB0A8D"/>
    <w:rsid w:val="00CB17DB"/>
    <w:rsid w:val="00CB7D77"/>
    <w:rsid w:val="00CC086A"/>
    <w:rsid w:val="00CC505E"/>
    <w:rsid w:val="00CC70FC"/>
    <w:rsid w:val="00CD1979"/>
    <w:rsid w:val="00CD28C2"/>
    <w:rsid w:val="00CD29BF"/>
    <w:rsid w:val="00CD3629"/>
    <w:rsid w:val="00CD46B4"/>
    <w:rsid w:val="00CD64C6"/>
    <w:rsid w:val="00CD6FC5"/>
    <w:rsid w:val="00CE2DFC"/>
    <w:rsid w:val="00CE4C0A"/>
    <w:rsid w:val="00CE4FDF"/>
    <w:rsid w:val="00CE5159"/>
    <w:rsid w:val="00CE54CF"/>
    <w:rsid w:val="00CE788A"/>
    <w:rsid w:val="00CF0481"/>
    <w:rsid w:val="00CF0E53"/>
    <w:rsid w:val="00CF704A"/>
    <w:rsid w:val="00D015E5"/>
    <w:rsid w:val="00D02CD6"/>
    <w:rsid w:val="00D0673B"/>
    <w:rsid w:val="00D07BC0"/>
    <w:rsid w:val="00D1025E"/>
    <w:rsid w:val="00D12883"/>
    <w:rsid w:val="00D12F77"/>
    <w:rsid w:val="00D13AE8"/>
    <w:rsid w:val="00D1612C"/>
    <w:rsid w:val="00D163B0"/>
    <w:rsid w:val="00D17034"/>
    <w:rsid w:val="00D17CCD"/>
    <w:rsid w:val="00D2080C"/>
    <w:rsid w:val="00D2111D"/>
    <w:rsid w:val="00D2184E"/>
    <w:rsid w:val="00D22CDC"/>
    <w:rsid w:val="00D237B2"/>
    <w:rsid w:val="00D240AD"/>
    <w:rsid w:val="00D24B15"/>
    <w:rsid w:val="00D27820"/>
    <w:rsid w:val="00D30189"/>
    <w:rsid w:val="00D3233B"/>
    <w:rsid w:val="00D33036"/>
    <w:rsid w:val="00D33728"/>
    <w:rsid w:val="00D33DE3"/>
    <w:rsid w:val="00D34652"/>
    <w:rsid w:val="00D357FD"/>
    <w:rsid w:val="00D367E3"/>
    <w:rsid w:val="00D4039D"/>
    <w:rsid w:val="00D40F1E"/>
    <w:rsid w:val="00D42423"/>
    <w:rsid w:val="00D441B8"/>
    <w:rsid w:val="00D4578E"/>
    <w:rsid w:val="00D45E20"/>
    <w:rsid w:val="00D537D1"/>
    <w:rsid w:val="00D54DD6"/>
    <w:rsid w:val="00D55FF7"/>
    <w:rsid w:val="00D62457"/>
    <w:rsid w:val="00D62FAC"/>
    <w:rsid w:val="00D67994"/>
    <w:rsid w:val="00D7119E"/>
    <w:rsid w:val="00D7414E"/>
    <w:rsid w:val="00D74B16"/>
    <w:rsid w:val="00D755E5"/>
    <w:rsid w:val="00D7728B"/>
    <w:rsid w:val="00D80516"/>
    <w:rsid w:val="00D82249"/>
    <w:rsid w:val="00D82F99"/>
    <w:rsid w:val="00D86378"/>
    <w:rsid w:val="00D86539"/>
    <w:rsid w:val="00D87214"/>
    <w:rsid w:val="00D87551"/>
    <w:rsid w:val="00D92C36"/>
    <w:rsid w:val="00D938EC"/>
    <w:rsid w:val="00D96560"/>
    <w:rsid w:val="00DA079D"/>
    <w:rsid w:val="00DA085D"/>
    <w:rsid w:val="00DA1704"/>
    <w:rsid w:val="00DA1E26"/>
    <w:rsid w:val="00DA1F26"/>
    <w:rsid w:val="00DA7622"/>
    <w:rsid w:val="00DB23CF"/>
    <w:rsid w:val="00DB4D6A"/>
    <w:rsid w:val="00DB58C6"/>
    <w:rsid w:val="00DB59CD"/>
    <w:rsid w:val="00DC08FE"/>
    <w:rsid w:val="00DC3358"/>
    <w:rsid w:val="00DC33D3"/>
    <w:rsid w:val="00DC403E"/>
    <w:rsid w:val="00DC43F0"/>
    <w:rsid w:val="00DC65CB"/>
    <w:rsid w:val="00DC6DB3"/>
    <w:rsid w:val="00DC7433"/>
    <w:rsid w:val="00DC7655"/>
    <w:rsid w:val="00DD08BF"/>
    <w:rsid w:val="00DD1223"/>
    <w:rsid w:val="00DD26F6"/>
    <w:rsid w:val="00DD27C4"/>
    <w:rsid w:val="00DD2A73"/>
    <w:rsid w:val="00DD5442"/>
    <w:rsid w:val="00DD6613"/>
    <w:rsid w:val="00DE084A"/>
    <w:rsid w:val="00DE1216"/>
    <w:rsid w:val="00DE7BE3"/>
    <w:rsid w:val="00DF0147"/>
    <w:rsid w:val="00DF0C93"/>
    <w:rsid w:val="00DF1F50"/>
    <w:rsid w:val="00DF2500"/>
    <w:rsid w:val="00DF4F66"/>
    <w:rsid w:val="00DF6608"/>
    <w:rsid w:val="00E008F8"/>
    <w:rsid w:val="00E01563"/>
    <w:rsid w:val="00E01E28"/>
    <w:rsid w:val="00E07F71"/>
    <w:rsid w:val="00E10D12"/>
    <w:rsid w:val="00E10EE5"/>
    <w:rsid w:val="00E112A8"/>
    <w:rsid w:val="00E1139C"/>
    <w:rsid w:val="00E13935"/>
    <w:rsid w:val="00E13A57"/>
    <w:rsid w:val="00E13BCF"/>
    <w:rsid w:val="00E14491"/>
    <w:rsid w:val="00E14B52"/>
    <w:rsid w:val="00E20F56"/>
    <w:rsid w:val="00E22F7B"/>
    <w:rsid w:val="00E241B4"/>
    <w:rsid w:val="00E27159"/>
    <w:rsid w:val="00E3103B"/>
    <w:rsid w:val="00E317B9"/>
    <w:rsid w:val="00E318B8"/>
    <w:rsid w:val="00E31BB8"/>
    <w:rsid w:val="00E32DF3"/>
    <w:rsid w:val="00E34000"/>
    <w:rsid w:val="00E34368"/>
    <w:rsid w:val="00E34E37"/>
    <w:rsid w:val="00E35AEE"/>
    <w:rsid w:val="00E369B4"/>
    <w:rsid w:val="00E40263"/>
    <w:rsid w:val="00E41A46"/>
    <w:rsid w:val="00E443B9"/>
    <w:rsid w:val="00E4449B"/>
    <w:rsid w:val="00E45CE9"/>
    <w:rsid w:val="00E4608D"/>
    <w:rsid w:val="00E473A7"/>
    <w:rsid w:val="00E50966"/>
    <w:rsid w:val="00E524FA"/>
    <w:rsid w:val="00E52854"/>
    <w:rsid w:val="00E52CB2"/>
    <w:rsid w:val="00E57E66"/>
    <w:rsid w:val="00E6012B"/>
    <w:rsid w:val="00E6062D"/>
    <w:rsid w:val="00E61D3E"/>
    <w:rsid w:val="00E62B33"/>
    <w:rsid w:val="00E64CD4"/>
    <w:rsid w:val="00E6576A"/>
    <w:rsid w:val="00E71C1A"/>
    <w:rsid w:val="00E738AC"/>
    <w:rsid w:val="00E74646"/>
    <w:rsid w:val="00E7592F"/>
    <w:rsid w:val="00E75B22"/>
    <w:rsid w:val="00E76D76"/>
    <w:rsid w:val="00E778BA"/>
    <w:rsid w:val="00E81807"/>
    <w:rsid w:val="00E81ED0"/>
    <w:rsid w:val="00E85BCD"/>
    <w:rsid w:val="00E87F91"/>
    <w:rsid w:val="00E906D8"/>
    <w:rsid w:val="00E93293"/>
    <w:rsid w:val="00E94977"/>
    <w:rsid w:val="00E94A12"/>
    <w:rsid w:val="00E95F7F"/>
    <w:rsid w:val="00E967B5"/>
    <w:rsid w:val="00E978FC"/>
    <w:rsid w:val="00EA2A0F"/>
    <w:rsid w:val="00EA3D49"/>
    <w:rsid w:val="00EA6BBF"/>
    <w:rsid w:val="00EA7C18"/>
    <w:rsid w:val="00EB0500"/>
    <w:rsid w:val="00EB3BA3"/>
    <w:rsid w:val="00EB420C"/>
    <w:rsid w:val="00EB526D"/>
    <w:rsid w:val="00EB566E"/>
    <w:rsid w:val="00EB6B77"/>
    <w:rsid w:val="00EC0FE1"/>
    <w:rsid w:val="00EC16AF"/>
    <w:rsid w:val="00EC228F"/>
    <w:rsid w:val="00EC28EE"/>
    <w:rsid w:val="00EC304C"/>
    <w:rsid w:val="00EC387D"/>
    <w:rsid w:val="00EC7064"/>
    <w:rsid w:val="00EC79ED"/>
    <w:rsid w:val="00ED1ED9"/>
    <w:rsid w:val="00ED40C3"/>
    <w:rsid w:val="00ED4946"/>
    <w:rsid w:val="00ED4B98"/>
    <w:rsid w:val="00ED753B"/>
    <w:rsid w:val="00EE072D"/>
    <w:rsid w:val="00EE151E"/>
    <w:rsid w:val="00EE2957"/>
    <w:rsid w:val="00EE39EF"/>
    <w:rsid w:val="00EE4484"/>
    <w:rsid w:val="00EE4B59"/>
    <w:rsid w:val="00EE4F11"/>
    <w:rsid w:val="00EE79A2"/>
    <w:rsid w:val="00EF3246"/>
    <w:rsid w:val="00EF52F4"/>
    <w:rsid w:val="00EF6E1C"/>
    <w:rsid w:val="00F018B9"/>
    <w:rsid w:val="00F01B13"/>
    <w:rsid w:val="00F02EB2"/>
    <w:rsid w:val="00F03C4A"/>
    <w:rsid w:val="00F04971"/>
    <w:rsid w:val="00F04C26"/>
    <w:rsid w:val="00F11833"/>
    <w:rsid w:val="00F126F4"/>
    <w:rsid w:val="00F12864"/>
    <w:rsid w:val="00F134C9"/>
    <w:rsid w:val="00F151D9"/>
    <w:rsid w:val="00F168F9"/>
    <w:rsid w:val="00F20FF9"/>
    <w:rsid w:val="00F23F72"/>
    <w:rsid w:val="00F324C7"/>
    <w:rsid w:val="00F32D5E"/>
    <w:rsid w:val="00F3456D"/>
    <w:rsid w:val="00F3483A"/>
    <w:rsid w:val="00F354A3"/>
    <w:rsid w:val="00F360AF"/>
    <w:rsid w:val="00F36302"/>
    <w:rsid w:val="00F36F6E"/>
    <w:rsid w:val="00F408CE"/>
    <w:rsid w:val="00F40B47"/>
    <w:rsid w:val="00F40EEF"/>
    <w:rsid w:val="00F41823"/>
    <w:rsid w:val="00F43265"/>
    <w:rsid w:val="00F4339B"/>
    <w:rsid w:val="00F43F6E"/>
    <w:rsid w:val="00F51029"/>
    <w:rsid w:val="00F526E4"/>
    <w:rsid w:val="00F527D4"/>
    <w:rsid w:val="00F55E12"/>
    <w:rsid w:val="00F560C2"/>
    <w:rsid w:val="00F57CF5"/>
    <w:rsid w:val="00F614A4"/>
    <w:rsid w:val="00F618FA"/>
    <w:rsid w:val="00F61D91"/>
    <w:rsid w:val="00F61EE5"/>
    <w:rsid w:val="00F64E8F"/>
    <w:rsid w:val="00F6551D"/>
    <w:rsid w:val="00F65C74"/>
    <w:rsid w:val="00F662C8"/>
    <w:rsid w:val="00F669E8"/>
    <w:rsid w:val="00F70D48"/>
    <w:rsid w:val="00F714F8"/>
    <w:rsid w:val="00F7447D"/>
    <w:rsid w:val="00F76451"/>
    <w:rsid w:val="00F808AD"/>
    <w:rsid w:val="00F8365C"/>
    <w:rsid w:val="00F847AE"/>
    <w:rsid w:val="00F84D0A"/>
    <w:rsid w:val="00F86D07"/>
    <w:rsid w:val="00F93046"/>
    <w:rsid w:val="00F94EA3"/>
    <w:rsid w:val="00F9589F"/>
    <w:rsid w:val="00F95AF9"/>
    <w:rsid w:val="00F960BE"/>
    <w:rsid w:val="00F96332"/>
    <w:rsid w:val="00F978F8"/>
    <w:rsid w:val="00FA017F"/>
    <w:rsid w:val="00FA23DC"/>
    <w:rsid w:val="00FA7E6C"/>
    <w:rsid w:val="00FB1FCB"/>
    <w:rsid w:val="00FB5C50"/>
    <w:rsid w:val="00FB6947"/>
    <w:rsid w:val="00FB7082"/>
    <w:rsid w:val="00FB72D0"/>
    <w:rsid w:val="00FB7D04"/>
    <w:rsid w:val="00FB7EA0"/>
    <w:rsid w:val="00FC070E"/>
    <w:rsid w:val="00FC13FF"/>
    <w:rsid w:val="00FC3434"/>
    <w:rsid w:val="00FC643B"/>
    <w:rsid w:val="00FC7790"/>
    <w:rsid w:val="00FD03FE"/>
    <w:rsid w:val="00FD19B7"/>
    <w:rsid w:val="00FD3FC6"/>
    <w:rsid w:val="00FD4E37"/>
    <w:rsid w:val="00FD5A78"/>
    <w:rsid w:val="00FD7CDC"/>
    <w:rsid w:val="00FE38DB"/>
    <w:rsid w:val="00FE4E1D"/>
    <w:rsid w:val="00FE5064"/>
    <w:rsid w:val="00FE51EF"/>
    <w:rsid w:val="00FE7763"/>
    <w:rsid w:val="00FE7C4C"/>
    <w:rsid w:val="00FF2679"/>
    <w:rsid w:val="00FF3CAD"/>
    <w:rsid w:val="00FF3E34"/>
    <w:rsid w:val="00FF4F7F"/>
    <w:rsid w:val="00FF60A2"/>
    <w:rsid w:val="00FF7563"/>
    <w:rsid w:val="00FF7F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5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semiHidden/>
    <w:unhideWhenUsed/>
    <w:rsid w:val="003F4621"/>
    <w:rPr>
      <w:color w:val="0000FF"/>
      <w:u w:val="single"/>
    </w:rPr>
  </w:style>
  <w:style w:type="character" w:styleId="FollowedHyperlink">
    <w:name w:val="FollowedHyperlink"/>
    <w:uiPriority w:val="99"/>
    <w:semiHidden/>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E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7BC5"/>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B179EA"/>
    <w:pPr>
      <w:ind w:left="720"/>
      <w:contextualSpacing/>
    </w:pPr>
  </w:style>
  <w:style w:type="table" w:styleId="TableGrid">
    <w:name w:val="Table Grid"/>
    <w:basedOn w:val="TableNormal"/>
    <w:uiPriority w:val="99"/>
    <w:rsid w:val="006205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49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9D7"/>
    <w:rPr>
      <w:rFonts w:ascii="Tahoma" w:hAnsi="Tahoma" w:cs="Tahoma"/>
      <w:sz w:val="16"/>
      <w:szCs w:val="16"/>
    </w:rPr>
  </w:style>
  <w:style w:type="paragraph" w:styleId="Header">
    <w:name w:val="header"/>
    <w:basedOn w:val="Normal"/>
    <w:link w:val="HeaderChar"/>
    <w:uiPriority w:val="99"/>
    <w:unhideWhenUsed/>
    <w:rsid w:val="0082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E56"/>
  </w:style>
  <w:style w:type="paragraph" w:styleId="Footer">
    <w:name w:val="footer"/>
    <w:basedOn w:val="Normal"/>
    <w:link w:val="FooterChar"/>
    <w:uiPriority w:val="99"/>
    <w:unhideWhenUsed/>
    <w:rsid w:val="0082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E56"/>
  </w:style>
  <w:style w:type="character" w:styleId="Hyperlink">
    <w:name w:val="Hyperlink"/>
    <w:uiPriority w:val="99"/>
    <w:semiHidden/>
    <w:unhideWhenUsed/>
    <w:rsid w:val="003F4621"/>
    <w:rPr>
      <w:color w:val="0000FF"/>
      <w:u w:val="single"/>
    </w:rPr>
  </w:style>
  <w:style w:type="character" w:styleId="FollowedHyperlink">
    <w:name w:val="FollowedHyperlink"/>
    <w:uiPriority w:val="99"/>
    <w:semiHidden/>
    <w:unhideWhenUsed/>
    <w:rsid w:val="003F4621"/>
    <w:rPr>
      <w:color w:val="800080"/>
      <w:u w:val="single"/>
    </w:rPr>
  </w:style>
  <w:style w:type="paragraph" w:customStyle="1" w:styleId="xl68">
    <w:name w:val="xl68"/>
    <w:basedOn w:val="Normal"/>
    <w:rsid w:val="003F4621"/>
    <w:pPr>
      <w:spacing w:before="100" w:beforeAutospacing="1" w:after="100" w:afterAutospacing="1" w:line="240" w:lineRule="auto"/>
    </w:pPr>
    <w:rPr>
      <w:rFonts w:ascii="Arial" w:hAnsi="Arial" w:cs="Arial"/>
      <w:sz w:val="20"/>
      <w:szCs w:val="20"/>
      <w:lang w:eastAsia="id-ID"/>
    </w:rPr>
  </w:style>
  <w:style w:type="paragraph" w:customStyle="1" w:styleId="xl69">
    <w:name w:val="xl6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0">
    <w:name w:val="xl70"/>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1">
    <w:name w:val="xl71"/>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2">
    <w:name w:val="xl72"/>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3">
    <w:name w:val="xl7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4">
    <w:name w:val="xl7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75">
    <w:name w:val="xl75"/>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6">
    <w:name w:val="xl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77">
    <w:name w:val="xl77"/>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78">
    <w:name w:val="xl78"/>
    <w:basedOn w:val="Normal"/>
    <w:rsid w:val="003F4621"/>
    <w:pPr>
      <w:pBdr>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79">
    <w:name w:val="xl7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0">
    <w:name w:val="xl80"/>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1">
    <w:name w:val="xl81"/>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82">
    <w:name w:val="xl8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3">
    <w:name w:val="xl83"/>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4">
    <w:name w:val="xl8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5">
    <w:name w:val="xl85"/>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6">
    <w:name w:val="xl86"/>
    <w:basedOn w:val="Normal"/>
    <w:rsid w:val="003F4621"/>
    <w:pPr>
      <w:pBdr>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87">
    <w:name w:val="xl8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8">
    <w:name w:val="xl88"/>
    <w:basedOn w:val="Normal"/>
    <w:rsid w:val="003F4621"/>
    <w:pPr>
      <w:pBdr>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89">
    <w:name w:val="xl89"/>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0">
    <w:name w:val="xl90"/>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1">
    <w:name w:val="xl9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92">
    <w:name w:val="xl92"/>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3">
    <w:name w:val="xl93"/>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94">
    <w:name w:val="xl94"/>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95">
    <w:name w:val="xl9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96">
    <w:name w:val="xl9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7">
    <w:name w:val="xl9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98">
    <w:name w:val="xl98"/>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99">
    <w:name w:val="xl9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0">
    <w:name w:val="xl100"/>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1">
    <w:name w:val="xl10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2">
    <w:name w:val="xl102"/>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03">
    <w:name w:val="xl10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04">
    <w:name w:val="xl104"/>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5">
    <w:name w:val="xl10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6">
    <w:name w:val="xl106"/>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7">
    <w:name w:val="xl107"/>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8">
    <w:name w:val="xl1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09">
    <w:name w:val="xl109"/>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0">
    <w:name w:val="xl11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11">
    <w:name w:val="xl111"/>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2">
    <w:name w:val="xl112"/>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eastAsia="id-ID"/>
    </w:rPr>
  </w:style>
  <w:style w:type="paragraph" w:customStyle="1" w:styleId="xl113">
    <w:name w:val="xl113"/>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4">
    <w:name w:val="xl114"/>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5">
    <w:name w:val="xl11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116">
    <w:name w:val="xl116"/>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17">
    <w:name w:val="xl117"/>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8">
    <w:name w:val="xl118"/>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19">
    <w:name w:val="xl119"/>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0">
    <w:name w:val="xl120"/>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1">
    <w:name w:val="xl121"/>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2">
    <w:name w:val="xl122"/>
    <w:basedOn w:val="Normal"/>
    <w:rsid w:val="003F46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3">
    <w:name w:val="xl12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4">
    <w:name w:val="xl124"/>
    <w:basedOn w:val="Normal"/>
    <w:rsid w:val="003F4621"/>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25">
    <w:name w:val="xl125"/>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6">
    <w:name w:val="xl126"/>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27">
    <w:name w:val="xl127"/>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28">
    <w:name w:val="xl128"/>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29">
    <w:name w:val="xl12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30">
    <w:name w:val="xl130"/>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31">
    <w:name w:val="xl131"/>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2">
    <w:name w:val="xl13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3">
    <w:name w:val="xl133"/>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4">
    <w:name w:val="xl134"/>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35">
    <w:name w:val="xl135"/>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6">
    <w:name w:val="xl136"/>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7">
    <w:name w:val="xl137"/>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38">
    <w:name w:val="xl138"/>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39">
    <w:name w:val="xl139"/>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0">
    <w:name w:val="xl140"/>
    <w:basedOn w:val="Normal"/>
    <w:rsid w:val="003F4621"/>
    <w:pPr>
      <w:pBdr>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1">
    <w:name w:val="xl141"/>
    <w:basedOn w:val="Normal"/>
    <w:rsid w:val="003F4621"/>
    <w:pPr>
      <w:pBdr>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42">
    <w:name w:val="xl142"/>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3">
    <w:name w:val="xl14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44">
    <w:name w:val="xl144"/>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5">
    <w:name w:val="xl145"/>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46">
    <w:name w:val="xl146"/>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47">
    <w:name w:val="xl147"/>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48">
    <w:name w:val="xl148"/>
    <w:basedOn w:val="Normal"/>
    <w:rsid w:val="003F4621"/>
    <w:pPr>
      <w:pBdr>
        <w:top w:val="single" w:sz="4" w:space="0" w:color="auto"/>
      </w:pBd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49">
    <w:name w:val="xl149"/>
    <w:basedOn w:val="Normal"/>
    <w:rsid w:val="003F4621"/>
    <w:pPr>
      <w:spacing w:before="100" w:beforeAutospacing="1" w:after="100" w:afterAutospacing="1" w:line="240" w:lineRule="auto"/>
      <w:jc w:val="center"/>
      <w:textAlignment w:val="center"/>
    </w:pPr>
    <w:rPr>
      <w:rFonts w:ascii="Arial" w:hAnsi="Arial" w:cs="Arial"/>
      <w:sz w:val="20"/>
      <w:szCs w:val="20"/>
      <w:lang w:eastAsia="id-ID"/>
    </w:rPr>
  </w:style>
  <w:style w:type="paragraph" w:customStyle="1" w:styleId="xl150">
    <w:name w:val="xl15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1">
    <w:name w:val="xl151"/>
    <w:basedOn w:val="Normal"/>
    <w:rsid w:val="003F4621"/>
    <w:pPr>
      <w:pBdr>
        <w:top w:val="single" w:sz="4" w:space="0" w:color="auto"/>
        <w:lef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2">
    <w:name w:val="xl152"/>
    <w:basedOn w:val="Normal"/>
    <w:rsid w:val="003F4621"/>
    <w:pPr>
      <w:pBdr>
        <w:top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3">
    <w:name w:val="xl153"/>
    <w:basedOn w:val="Normal"/>
    <w:rsid w:val="003F4621"/>
    <w:pPr>
      <w:pBdr>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54">
    <w:name w:val="xl154"/>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55">
    <w:name w:val="xl155"/>
    <w:basedOn w:val="Normal"/>
    <w:rsid w:val="003F4621"/>
    <w:pPr>
      <w:pBdr>
        <w:lef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56">
    <w:name w:val="xl156"/>
    <w:basedOn w:val="Normal"/>
    <w:rsid w:val="003F4621"/>
    <w:pPr>
      <w:pBdr>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57">
    <w:name w:val="xl157"/>
    <w:basedOn w:val="Normal"/>
    <w:rsid w:val="003F4621"/>
    <w:pPr>
      <w:pBdr>
        <w:top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58">
    <w:name w:val="xl158"/>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59">
    <w:name w:val="xl159"/>
    <w:basedOn w:val="Normal"/>
    <w:rsid w:val="003F4621"/>
    <w:pPr>
      <w:pBdr>
        <w:top w:val="single" w:sz="4" w:space="0" w:color="auto"/>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60">
    <w:name w:val="xl16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61">
    <w:name w:val="xl161"/>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162">
    <w:name w:val="xl162"/>
    <w:basedOn w:val="Normal"/>
    <w:rsid w:val="003F4621"/>
    <w:pPr>
      <w:pBdr>
        <w:lef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3">
    <w:name w:val="xl163"/>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64">
    <w:name w:val="xl164"/>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5">
    <w:name w:val="xl165"/>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66">
    <w:name w:val="xl16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67">
    <w:name w:val="xl167"/>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168">
    <w:name w:val="xl168"/>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69">
    <w:name w:val="xl169"/>
    <w:basedOn w:val="Normal"/>
    <w:rsid w:val="003F462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70">
    <w:name w:val="xl170"/>
    <w:basedOn w:val="Normal"/>
    <w:rsid w:val="003F4621"/>
    <w:pPr>
      <w:pBdr>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20"/>
      <w:szCs w:val="20"/>
      <w:lang w:eastAsia="id-ID"/>
    </w:rPr>
  </w:style>
  <w:style w:type="paragraph" w:customStyle="1" w:styleId="xl171">
    <w:name w:val="xl171"/>
    <w:basedOn w:val="Normal"/>
    <w:rsid w:val="003F46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2">
    <w:name w:val="xl172"/>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3">
    <w:name w:val="xl173"/>
    <w:basedOn w:val="Normal"/>
    <w:rsid w:val="003F4621"/>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4">
    <w:name w:val="xl174"/>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5">
    <w:name w:val="xl175"/>
    <w:basedOn w:val="Normal"/>
    <w:rsid w:val="003F46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6">
    <w:name w:val="xl176"/>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177">
    <w:name w:val="xl177"/>
    <w:basedOn w:val="Normal"/>
    <w:rsid w:val="003F4621"/>
    <w:pPr>
      <w:pBdr>
        <w:bottom w:val="single" w:sz="4" w:space="0" w:color="auto"/>
        <w:right w:val="single" w:sz="4" w:space="0" w:color="auto"/>
      </w:pBdr>
      <w:spacing w:before="100" w:beforeAutospacing="1" w:after="100" w:afterAutospacing="1" w:line="240" w:lineRule="auto"/>
      <w:textAlignment w:val="top"/>
    </w:pPr>
    <w:rPr>
      <w:rFonts w:ascii="Arial" w:hAnsi="Arial" w:cs="Arial"/>
      <w:color w:val="000000"/>
      <w:sz w:val="20"/>
      <w:szCs w:val="20"/>
      <w:lang w:eastAsia="id-ID"/>
    </w:rPr>
  </w:style>
  <w:style w:type="paragraph" w:customStyle="1" w:styleId="xl178">
    <w:name w:val="xl178"/>
    <w:basedOn w:val="Normal"/>
    <w:rsid w:val="003F4621"/>
    <w:pPr>
      <w:pBdr>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79">
    <w:name w:val="xl179"/>
    <w:basedOn w:val="Normal"/>
    <w:rsid w:val="003F4621"/>
    <w:pPr>
      <w:pBdr>
        <w:top w:val="single" w:sz="4" w:space="0" w:color="auto"/>
        <w:right w:val="single" w:sz="4" w:space="0" w:color="auto"/>
      </w:pBdr>
      <w:spacing w:before="100" w:beforeAutospacing="1" w:after="100" w:afterAutospacing="1" w:line="240" w:lineRule="auto"/>
    </w:pPr>
    <w:rPr>
      <w:rFonts w:ascii="Arial" w:hAnsi="Arial" w:cs="Arial"/>
      <w:color w:val="000000"/>
      <w:sz w:val="20"/>
      <w:szCs w:val="20"/>
      <w:lang w:eastAsia="id-ID"/>
    </w:rPr>
  </w:style>
  <w:style w:type="paragraph" w:customStyle="1" w:styleId="xl180">
    <w:name w:val="xl180"/>
    <w:basedOn w:val="Normal"/>
    <w:rsid w:val="003F4621"/>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81">
    <w:name w:val="xl181"/>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2">
    <w:name w:val="xl182"/>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3">
    <w:name w:val="xl18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4">
    <w:name w:val="xl184"/>
    <w:basedOn w:val="Normal"/>
    <w:rsid w:val="003F4621"/>
    <w:pPr>
      <w:pBdr>
        <w:left w:val="single" w:sz="4" w:space="0" w:color="auto"/>
        <w:right w:val="single" w:sz="4" w:space="0" w:color="auto"/>
      </w:pBdr>
      <w:spacing w:before="100" w:beforeAutospacing="1" w:after="100" w:afterAutospacing="1" w:line="240" w:lineRule="auto"/>
      <w:jc w:val="right"/>
    </w:pPr>
    <w:rPr>
      <w:rFonts w:ascii="Arial" w:hAnsi="Arial" w:cs="Arial"/>
      <w:sz w:val="20"/>
      <w:szCs w:val="20"/>
      <w:lang w:eastAsia="id-ID"/>
    </w:rPr>
  </w:style>
  <w:style w:type="paragraph" w:customStyle="1" w:styleId="xl185">
    <w:name w:val="xl18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6">
    <w:name w:val="xl186"/>
    <w:basedOn w:val="Normal"/>
    <w:rsid w:val="003F4621"/>
    <w:pPr>
      <w:pBdr>
        <w:left w:val="single" w:sz="4" w:space="0" w:color="auto"/>
        <w:right w:val="single" w:sz="4" w:space="0" w:color="auto"/>
      </w:pBdr>
      <w:spacing w:before="100" w:beforeAutospacing="1" w:after="100" w:afterAutospacing="1" w:line="240" w:lineRule="auto"/>
    </w:pPr>
    <w:rPr>
      <w:rFonts w:ascii="Arial" w:hAnsi="Arial" w:cs="Arial"/>
      <w:color w:val="FF0000"/>
      <w:sz w:val="20"/>
      <w:szCs w:val="20"/>
      <w:lang w:eastAsia="id-ID"/>
    </w:rPr>
  </w:style>
  <w:style w:type="paragraph" w:customStyle="1" w:styleId="xl187">
    <w:name w:val="xl187"/>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88">
    <w:name w:val="xl188"/>
    <w:basedOn w:val="Normal"/>
    <w:rsid w:val="003F4621"/>
    <w:pPr>
      <w:pBdr>
        <w:left w:val="single" w:sz="4" w:space="22" w:color="auto"/>
        <w:right w:val="single" w:sz="4" w:space="0" w:color="auto"/>
      </w:pBd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189">
    <w:name w:val="xl189"/>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0">
    <w:name w:val="xl190"/>
    <w:basedOn w:val="Normal"/>
    <w:rsid w:val="003F4621"/>
    <w:pPr>
      <w:pBdr>
        <w:left w:val="single" w:sz="4" w:space="0" w:color="auto"/>
        <w:right w:val="single" w:sz="4" w:space="0" w:color="auto"/>
      </w:pBdr>
      <w:spacing w:before="100" w:beforeAutospacing="1" w:after="100" w:afterAutospacing="1" w:line="240" w:lineRule="auto"/>
      <w:textAlignment w:val="top"/>
    </w:pPr>
    <w:rPr>
      <w:rFonts w:ascii="Arial" w:hAnsi="Arial" w:cs="Arial"/>
      <w:sz w:val="20"/>
      <w:szCs w:val="20"/>
      <w:lang w:eastAsia="id-ID"/>
    </w:rPr>
  </w:style>
  <w:style w:type="paragraph" w:customStyle="1" w:styleId="xl191">
    <w:name w:val="xl191"/>
    <w:basedOn w:val="Normal"/>
    <w:rsid w:val="003F4621"/>
    <w:pPr>
      <w:pBdr>
        <w:top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2">
    <w:name w:val="xl192"/>
    <w:basedOn w:val="Normal"/>
    <w:rsid w:val="003F4621"/>
    <w:pPr>
      <w:spacing w:before="100" w:beforeAutospacing="1" w:after="100" w:afterAutospacing="1" w:line="240" w:lineRule="auto"/>
      <w:jc w:val="center"/>
    </w:pPr>
    <w:rPr>
      <w:rFonts w:ascii="Arial" w:hAnsi="Arial" w:cs="Arial"/>
      <w:sz w:val="20"/>
      <w:szCs w:val="20"/>
      <w:lang w:eastAsia="id-ID"/>
    </w:rPr>
  </w:style>
  <w:style w:type="paragraph" w:customStyle="1" w:styleId="xl193">
    <w:name w:val="xl193"/>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4">
    <w:name w:val="xl194"/>
    <w:basedOn w:val="Normal"/>
    <w:rsid w:val="003F4621"/>
    <w:pPr>
      <w:pBdr>
        <w:left w:val="single" w:sz="4" w:space="0" w:color="auto"/>
        <w:bottom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195">
    <w:name w:val="xl195"/>
    <w:basedOn w:val="Normal"/>
    <w:rsid w:val="003F4621"/>
    <w:pPr>
      <w:pBdr>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6">
    <w:name w:val="xl196"/>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7">
    <w:name w:val="xl197"/>
    <w:basedOn w:val="Normal"/>
    <w:rsid w:val="003F4621"/>
    <w:pPr>
      <w:pBdr>
        <w:left w:val="single" w:sz="4" w:space="0" w:color="auto"/>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198">
    <w:name w:val="xl198"/>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199">
    <w:name w:val="xl19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0">
    <w:name w:val="xl200"/>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1">
    <w:name w:val="xl201"/>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2">
    <w:name w:val="xl202"/>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44"/>
      <w:szCs w:val="44"/>
      <w:lang w:eastAsia="id-ID"/>
    </w:rPr>
  </w:style>
  <w:style w:type="paragraph" w:customStyle="1" w:styleId="xl203">
    <w:name w:val="xl203"/>
    <w:basedOn w:val="Normal"/>
    <w:rsid w:val="003F462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4">
    <w:name w:val="xl204"/>
    <w:basedOn w:val="Normal"/>
    <w:rsid w:val="003F4621"/>
    <w:pPr>
      <w:pBdr>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5">
    <w:name w:val="xl205"/>
    <w:basedOn w:val="Normal"/>
    <w:rsid w:val="003F462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id-ID"/>
    </w:rPr>
  </w:style>
  <w:style w:type="paragraph" w:customStyle="1" w:styleId="xl206">
    <w:name w:val="xl206"/>
    <w:basedOn w:val="Normal"/>
    <w:rsid w:val="003F4621"/>
    <w:pPr>
      <w:pBdr>
        <w:left w:val="single" w:sz="4" w:space="0" w:color="auto"/>
      </w:pBdr>
      <w:spacing w:before="100" w:beforeAutospacing="1" w:after="100" w:afterAutospacing="1" w:line="240" w:lineRule="auto"/>
      <w:jc w:val="center"/>
      <w:textAlignment w:val="center"/>
    </w:pPr>
    <w:rPr>
      <w:rFonts w:ascii="Arial" w:hAnsi="Arial" w:cs="Arial"/>
      <w:sz w:val="32"/>
      <w:szCs w:val="32"/>
      <w:lang w:eastAsia="id-ID"/>
    </w:rPr>
  </w:style>
  <w:style w:type="paragraph" w:customStyle="1" w:styleId="xl207">
    <w:name w:val="xl207"/>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8">
    <w:name w:val="xl208"/>
    <w:basedOn w:val="Normal"/>
    <w:rsid w:val="003F4621"/>
    <w:pPr>
      <w:pBdr>
        <w:righ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09">
    <w:name w:val="xl209"/>
    <w:basedOn w:val="Normal"/>
    <w:rsid w:val="003F4621"/>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id-ID"/>
    </w:rPr>
  </w:style>
  <w:style w:type="paragraph" w:customStyle="1" w:styleId="xl210">
    <w:name w:val="xl210"/>
    <w:basedOn w:val="Normal"/>
    <w:rsid w:val="003F4621"/>
    <w:pP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1">
    <w:name w:val="xl211"/>
    <w:basedOn w:val="Normal"/>
    <w:rsid w:val="003F4621"/>
    <w:pPr>
      <w:pBdr>
        <w:bottom w:val="single" w:sz="4" w:space="0" w:color="auto"/>
      </w:pBdr>
      <w:spacing w:before="100" w:beforeAutospacing="1" w:after="100" w:afterAutospacing="1" w:line="240" w:lineRule="auto"/>
      <w:jc w:val="center"/>
    </w:pPr>
    <w:rPr>
      <w:rFonts w:ascii="Arial" w:hAnsi="Arial" w:cs="Arial"/>
      <w:color w:val="FF0000"/>
      <w:sz w:val="20"/>
      <w:szCs w:val="20"/>
      <w:lang w:eastAsia="id-ID"/>
    </w:rPr>
  </w:style>
  <w:style w:type="paragraph" w:customStyle="1" w:styleId="xl212">
    <w:name w:val="xl212"/>
    <w:basedOn w:val="Normal"/>
    <w:rsid w:val="003F4621"/>
    <w:pPr>
      <w:pBdr>
        <w:top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3">
    <w:name w:val="xl213"/>
    <w:basedOn w:val="Normal"/>
    <w:rsid w:val="003F4621"/>
    <w:pPr>
      <w:spacing w:before="100" w:beforeAutospacing="1" w:after="100" w:afterAutospacing="1" w:line="240" w:lineRule="auto"/>
      <w:jc w:val="center"/>
    </w:pPr>
    <w:rPr>
      <w:rFonts w:ascii="Arial" w:hAnsi="Arial" w:cs="Arial"/>
      <w:color w:val="0066CC"/>
      <w:sz w:val="20"/>
      <w:szCs w:val="20"/>
      <w:lang w:eastAsia="id-ID"/>
    </w:rPr>
  </w:style>
  <w:style w:type="paragraph" w:customStyle="1" w:styleId="xl214">
    <w:name w:val="xl214"/>
    <w:basedOn w:val="Normal"/>
    <w:rsid w:val="003F4621"/>
    <w:pPr>
      <w:pBdr>
        <w:top w:val="single" w:sz="4" w:space="0" w:color="auto"/>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5">
    <w:name w:val="xl215"/>
    <w:basedOn w:val="Normal"/>
    <w:rsid w:val="003F4621"/>
    <w:pP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6">
    <w:name w:val="xl216"/>
    <w:basedOn w:val="Normal"/>
    <w:rsid w:val="003F4621"/>
    <w:pPr>
      <w:pBdr>
        <w:bottom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7">
    <w:name w:val="xl217"/>
    <w:basedOn w:val="Normal"/>
    <w:rsid w:val="003F4621"/>
    <w:pPr>
      <w:pBdr>
        <w:left w:val="single" w:sz="4" w:space="0" w:color="auto"/>
      </w:pBdr>
      <w:spacing w:before="100" w:beforeAutospacing="1" w:after="100" w:afterAutospacing="1" w:line="240" w:lineRule="auto"/>
      <w:jc w:val="center"/>
      <w:textAlignment w:val="top"/>
    </w:pPr>
    <w:rPr>
      <w:rFonts w:ascii="Arial" w:hAnsi="Arial" w:cs="Arial"/>
      <w:sz w:val="20"/>
      <w:szCs w:val="20"/>
      <w:lang w:eastAsia="id-ID"/>
    </w:rPr>
  </w:style>
  <w:style w:type="paragraph" w:customStyle="1" w:styleId="xl218">
    <w:name w:val="xl218"/>
    <w:basedOn w:val="Normal"/>
    <w:rsid w:val="003F4621"/>
    <w:pPr>
      <w:spacing w:before="100" w:beforeAutospacing="1" w:after="100" w:afterAutospacing="1" w:line="240" w:lineRule="auto"/>
      <w:ind w:firstLineChars="200" w:firstLine="200"/>
    </w:pPr>
    <w:rPr>
      <w:rFonts w:ascii="Arial" w:hAnsi="Arial" w:cs="Arial"/>
      <w:sz w:val="20"/>
      <w:szCs w:val="20"/>
      <w:lang w:eastAsia="id-ID"/>
    </w:rPr>
  </w:style>
  <w:style w:type="paragraph" w:customStyle="1" w:styleId="xl219">
    <w:name w:val="xl219"/>
    <w:basedOn w:val="Normal"/>
    <w:rsid w:val="003F4621"/>
    <w:pPr>
      <w:pBdr>
        <w:top w:val="single" w:sz="4" w:space="0" w:color="auto"/>
        <w:left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0">
    <w:name w:val="xl220"/>
    <w:basedOn w:val="Normal"/>
    <w:rsid w:val="003F4621"/>
    <w:pPr>
      <w:spacing w:before="100" w:beforeAutospacing="1" w:after="100" w:afterAutospacing="1" w:line="240" w:lineRule="auto"/>
      <w:jc w:val="right"/>
    </w:pPr>
    <w:rPr>
      <w:rFonts w:ascii="Arial" w:hAnsi="Arial" w:cs="Arial"/>
      <w:sz w:val="20"/>
      <w:szCs w:val="20"/>
      <w:lang w:eastAsia="id-ID"/>
    </w:rPr>
  </w:style>
  <w:style w:type="paragraph" w:customStyle="1" w:styleId="xl221">
    <w:name w:val="xl221"/>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2">
    <w:name w:val="xl222"/>
    <w:basedOn w:val="Normal"/>
    <w:rsid w:val="003F4621"/>
    <w:pPr>
      <w:spacing w:before="100" w:beforeAutospacing="1" w:after="100" w:afterAutospacing="1" w:line="240" w:lineRule="auto"/>
    </w:pPr>
    <w:rPr>
      <w:rFonts w:ascii="Arial" w:hAnsi="Arial" w:cs="Arial"/>
      <w:color w:val="FF0000"/>
      <w:sz w:val="20"/>
      <w:szCs w:val="20"/>
      <w:lang w:eastAsia="id-ID"/>
    </w:rPr>
  </w:style>
  <w:style w:type="paragraph" w:customStyle="1" w:styleId="xl223">
    <w:name w:val="xl223"/>
    <w:basedOn w:val="Normal"/>
    <w:rsid w:val="003F4621"/>
    <w:pPr>
      <w:pBdr>
        <w:bottom w:val="single" w:sz="4" w:space="0" w:color="auto"/>
      </w:pBdr>
      <w:spacing w:before="100" w:beforeAutospacing="1" w:after="100" w:afterAutospacing="1" w:line="240" w:lineRule="auto"/>
      <w:jc w:val="center"/>
    </w:pPr>
    <w:rPr>
      <w:rFonts w:ascii="Arial" w:hAnsi="Arial" w:cs="Arial"/>
      <w:sz w:val="20"/>
      <w:szCs w:val="20"/>
      <w:lang w:eastAsia="id-ID"/>
    </w:rPr>
  </w:style>
  <w:style w:type="paragraph" w:customStyle="1" w:styleId="xl224">
    <w:name w:val="xl224"/>
    <w:basedOn w:val="Normal"/>
    <w:rsid w:val="003F4621"/>
    <w:pPr>
      <w:pBdr>
        <w:left w:val="single" w:sz="4" w:space="0" w:color="auto"/>
      </w:pBdr>
      <w:spacing w:before="100" w:beforeAutospacing="1" w:after="100" w:afterAutospacing="1" w:line="240" w:lineRule="auto"/>
    </w:pPr>
    <w:rPr>
      <w:rFonts w:ascii="Arial" w:hAnsi="Arial" w:cs="Arial"/>
      <w:sz w:val="20"/>
      <w:szCs w:val="20"/>
      <w:lang w:eastAsia="id-ID"/>
    </w:rPr>
  </w:style>
  <w:style w:type="paragraph" w:customStyle="1" w:styleId="xl225">
    <w:name w:val="xl225"/>
    <w:basedOn w:val="Normal"/>
    <w:rsid w:val="003F4621"/>
    <w:pPr>
      <w:pBdr>
        <w:left w:val="single" w:sz="4" w:space="22" w:color="auto"/>
      </w:pBdr>
      <w:spacing w:before="100" w:beforeAutospacing="1" w:after="100" w:afterAutospacing="1" w:line="240" w:lineRule="auto"/>
      <w:ind w:firstLineChars="200" w:firstLine="200"/>
    </w:pPr>
    <w:rPr>
      <w:rFonts w:ascii="Arial" w:hAnsi="Arial" w:cs="Arial"/>
      <w:sz w:val="20"/>
      <w:szCs w:val="20"/>
      <w:lang w:eastAsia="id-ID"/>
    </w:rPr>
  </w:style>
  <w:style w:type="paragraph" w:styleId="Title">
    <w:name w:val="Title"/>
    <w:basedOn w:val="Normal"/>
    <w:link w:val="TitleChar"/>
    <w:qFormat/>
    <w:rsid w:val="0050532A"/>
    <w:pPr>
      <w:spacing w:after="0" w:line="240" w:lineRule="auto"/>
      <w:jc w:val="center"/>
    </w:pPr>
    <w:rPr>
      <w:rFonts w:ascii="Century Gothic" w:hAnsi="Century Gothic"/>
      <w:b/>
      <w:bCs/>
      <w:sz w:val="36"/>
      <w:szCs w:val="24"/>
    </w:rPr>
  </w:style>
  <w:style w:type="character" w:customStyle="1" w:styleId="TitleChar">
    <w:name w:val="Title Char"/>
    <w:link w:val="Title"/>
    <w:rsid w:val="0050532A"/>
    <w:rPr>
      <w:rFonts w:ascii="Century Gothic" w:eastAsia="Times New Roman" w:hAnsi="Century Gothic" w:cs="Times New Roman"/>
      <w:b/>
      <w:bCs/>
      <w:sz w:val="36"/>
      <w:szCs w:val="24"/>
      <w:lang w:val="en-US"/>
    </w:rPr>
  </w:style>
  <w:style w:type="paragraph" w:customStyle="1" w:styleId="xl226">
    <w:name w:val="xl226"/>
    <w:basedOn w:val="Normal"/>
    <w:rsid w:val="0040279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4"/>
      <w:szCs w:val="24"/>
      <w:lang w:eastAsia="id-ID"/>
    </w:rPr>
  </w:style>
  <w:style w:type="paragraph" w:styleId="BodyText">
    <w:name w:val="Body Text"/>
    <w:basedOn w:val="Normal"/>
    <w:link w:val="BodyTextChar"/>
    <w:rsid w:val="00432239"/>
    <w:pPr>
      <w:spacing w:after="120" w:line="240" w:lineRule="auto"/>
    </w:pPr>
    <w:rPr>
      <w:rFonts w:ascii="Times New Roman" w:hAnsi="Times New Roman"/>
      <w:sz w:val="24"/>
      <w:szCs w:val="24"/>
    </w:rPr>
  </w:style>
  <w:style w:type="character" w:customStyle="1" w:styleId="BodyTextChar">
    <w:name w:val="Body Text Char"/>
    <w:link w:val="BodyText"/>
    <w:rsid w:val="0043223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1B2391"/>
    <w:pPr>
      <w:spacing w:before="100" w:beforeAutospacing="1" w:after="100" w:afterAutospacing="1" w:line="240" w:lineRule="auto"/>
    </w:pPr>
    <w:rPr>
      <w:rFonts w:ascii="Times New Roman" w:hAnsi="Times New Roman"/>
      <w:sz w:val="24"/>
      <w:szCs w:val="24"/>
      <w:lang w:eastAsia="id-ID"/>
    </w:rPr>
  </w:style>
  <w:style w:type="character" w:styleId="Emphasis">
    <w:name w:val="Emphasis"/>
    <w:uiPriority w:val="20"/>
    <w:qFormat/>
    <w:rsid w:val="005B00B0"/>
    <w:rPr>
      <w:i/>
      <w:iCs/>
    </w:rPr>
  </w:style>
  <w:style w:type="paragraph" w:styleId="NoSpacing">
    <w:name w:val="No Spacing"/>
    <w:uiPriority w:val="1"/>
    <w:qFormat/>
    <w:rsid w:val="00C67925"/>
    <w:rPr>
      <w:sz w:val="22"/>
      <w:szCs w:val="22"/>
      <w:lang w:val="en-US" w:eastAsia="en-US"/>
    </w:rPr>
  </w:style>
  <w:style w:type="table" w:styleId="LightList-Accent6">
    <w:name w:val="Light List Accent 6"/>
    <w:basedOn w:val="TableNormal"/>
    <w:uiPriority w:val="61"/>
    <w:rsid w:val="0044626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1">
    <w:name w:val="Light List1"/>
    <w:basedOn w:val="TableNormal"/>
    <w:uiPriority w:val="61"/>
    <w:rsid w:val="0044626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2">
    <w:name w:val="Body Text Indent 2"/>
    <w:basedOn w:val="Normal"/>
    <w:link w:val="BodyTextIndent2Char"/>
    <w:uiPriority w:val="99"/>
    <w:unhideWhenUsed/>
    <w:rsid w:val="008046BE"/>
    <w:pPr>
      <w:tabs>
        <w:tab w:val="left" w:pos="2250"/>
        <w:tab w:val="left" w:pos="2520"/>
      </w:tabs>
      <w:spacing w:after="0" w:line="240" w:lineRule="auto"/>
      <w:ind w:left="2160" w:hanging="2160"/>
      <w:jc w:val="both"/>
    </w:pPr>
    <w:rPr>
      <w:rFonts w:ascii="Times New Roman" w:eastAsia="SimSun" w:hAnsi="Times New Roman"/>
      <w:sz w:val="24"/>
      <w:szCs w:val="24"/>
    </w:rPr>
  </w:style>
  <w:style w:type="character" w:customStyle="1" w:styleId="BodyTextIndent2Char">
    <w:name w:val="Body Text Indent 2 Char"/>
    <w:basedOn w:val="DefaultParagraphFont"/>
    <w:link w:val="BodyTextIndent2"/>
    <w:uiPriority w:val="99"/>
    <w:rsid w:val="008046BE"/>
    <w:rPr>
      <w:rFonts w:ascii="Times New Roman" w:eastAsia="SimSun" w:hAnsi="Times New Roman"/>
      <w:sz w:val="24"/>
      <w:szCs w:val="24"/>
      <w:lang w:val="en-US" w:eastAsia="en-US"/>
    </w:rPr>
  </w:style>
  <w:style w:type="paragraph" w:customStyle="1" w:styleId="ListParagraph1">
    <w:name w:val="List Paragraph1"/>
    <w:basedOn w:val="Normal"/>
    <w:uiPriority w:val="34"/>
    <w:unhideWhenUsed/>
    <w:qFormat/>
    <w:rsid w:val="008046BE"/>
    <w:pPr>
      <w:spacing w:after="0" w:line="240" w:lineRule="auto"/>
      <w:ind w:left="720"/>
    </w:pPr>
    <w:rPr>
      <w:rFonts w:ascii="Times New Roman" w:eastAsia="SimSu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286840">
      <w:bodyDiv w:val="1"/>
      <w:marLeft w:val="0"/>
      <w:marRight w:val="0"/>
      <w:marTop w:val="0"/>
      <w:marBottom w:val="0"/>
      <w:divBdr>
        <w:top w:val="none" w:sz="0" w:space="0" w:color="auto"/>
        <w:left w:val="none" w:sz="0" w:space="0" w:color="auto"/>
        <w:bottom w:val="none" w:sz="0" w:space="0" w:color="auto"/>
        <w:right w:val="none" w:sz="0" w:space="0" w:color="auto"/>
      </w:divBdr>
    </w:div>
    <w:div w:id="18357534">
      <w:bodyDiv w:val="1"/>
      <w:marLeft w:val="0"/>
      <w:marRight w:val="0"/>
      <w:marTop w:val="0"/>
      <w:marBottom w:val="0"/>
      <w:divBdr>
        <w:top w:val="none" w:sz="0" w:space="0" w:color="auto"/>
        <w:left w:val="none" w:sz="0" w:space="0" w:color="auto"/>
        <w:bottom w:val="none" w:sz="0" w:space="0" w:color="auto"/>
        <w:right w:val="none" w:sz="0" w:space="0" w:color="auto"/>
      </w:divBdr>
    </w:div>
    <w:div w:id="40717775">
      <w:bodyDiv w:val="1"/>
      <w:marLeft w:val="0"/>
      <w:marRight w:val="0"/>
      <w:marTop w:val="0"/>
      <w:marBottom w:val="0"/>
      <w:divBdr>
        <w:top w:val="none" w:sz="0" w:space="0" w:color="auto"/>
        <w:left w:val="none" w:sz="0" w:space="0" w:color="auto"/>
        <w:bottom w:val="none" w:sz="0" w:space="0" w:color="auto"/>
        <w:right w:val="none" w:sz="0" w:space="0" w:color="auto"/>
      </w:divBdr>
    </w:div>
    <w:div w:id="75638299">
      <w:bodyDiv w:val="1"/>
      <w:marLeft w:val="0"/>
      <w:marRight w:val="0"/>
      <w:marTop w:val="0"/>
      <w:marBottom w:val="0"/>
      <w:divBdr>
        <w:top w:val="none" w:sz="0" w:space="0" w:color="auto"/>
        <w:left w:val="none" w:sz="0" w:space="0" w:color="auto"/>
        <w:bottom w:val="none" w:sz="0" w:space="0" w:color="auto"/>
        <w:right w:val="none" w:sz="0" w:space="0" w:color="auto"/>
      </w:divBdr>
    </w:div>
    <w:div w:id="141310036">
      <w:bodyDiv w:val="1"/>
      <w:marLeft w:val="0"/>
      <w:marRight w:val="0"/>
      <w:marTop w:val="0"/>
      <w:marBottom w:val="0"/>
      <w:divBdr>
        <w:top w:val="none" w:sz="0" w:space="0" w:color="auto"/>
        <w:left w:val="none" w:sz="0" w:space="0" w:color="auto"/>
        <w:bottom w:val="none" w:sz="0" w:space="0" w:color="auto"/>
        <w:right w:val="none" w:sz="0" w:space="0" w:color="auto"/>
      </w:divBdr>
    </w:div>
    <w:div w:id="141891428">
      <w:bodyDiv w:val="1"/>
      <w:marLeft w:val="0"/>
      <w:marRight w:val="0"/>
      <w:marTop w:val="0"/>
      <w:marBottom w:val="0"/>
      <w:divBdr>
        <w:top w:val="none" w:sz="0" w:space="0" w:color="auto"/>
        <w:left w:val="none" w:sz="0" w:space="0" w:color="auto"/>
        <w:bottom w:val="none" w:sz="0" w:space="0" w:color="auto"/>
        <w:right w:val="none" w:sz="0" w:space="0" w:color="auto"/>
      </w:divBdr>
    </w:div>
    <w:div w:id="190458269">
      <w:bodyDiv w:val="1"/>
      <w:marLeft w:val="0"/>
      <w:marRight w:val="0"/>
      <w:marTop w:val="0"/>
      <w:marBottom w:val="0"/>
      <w:divBdr>
        <w:top w:val="none" w:sz="0" w:space="0" w:color="auto"/>
        <w:left w:val="none" w:sz="0" w:space="0" w:color="auto"/>
        <w:bottom w:val="none" w:sz="0" w:space="0" w:color="auto"/>
        <w:right w:val="none" w:sz="0" w:space="0" w:color="auto"/>
      </w:divBdr>
    </w:div>
    <w:div w:id="221141461">
      <w:bodyDiv w:val="1"/>
      <w:marLeft w:val="0"/>
      <w:marRight w:val="0"/>
      <w:marTop w:val="0"/>
      <w:marBottom w:val="0"/>
      <w:divBdr>
        <w:top w:val="none" w:sz="0" w:space="0" w:color="auto"/>
        <w:left w:val="none" w:sz="0" w:space="0" w:color="auto"/>
        <w:bottom w:val="none" w:sz="0" w:space="0" w:color="auto"/>
        <w:right w:val="none" w:sz="0" w:space="0" w:color="auto"/>
      </w:divBdr>
    </w:div>
    <w:div w:id="231086508">
      <w:bodyDiv w:val="1"/>
      <w:marLeft w:val="0"/>
      <w:marRight w:val="0"/>
      <w:marTop w:val="0"/>
      <w:marBottom w:val="0"/>
      <w:divBdr>
        <w:top w:val="none" w:sz="0" w:space="0" w:color="auto"/>
        <w:left w:val="none" w:sz="0" w:space="0" w:color="auto"/>
        <w:bottom w:val="none" w:sz="0" w:space="0" w:color="auto"/>
        <w:right w:val="none" w:sz="0" w:space="0" w:color="auto"/>
      </w:divBdr>
      <w:divsChild>
        <w:div w:id="239874078">
          <w:marLeft w:val="806"/>
          <w:marRight w:val="0"/>
          <w:marTop w:val="120"/>
          <w:marBottom w:val="0"/>
          <w:divBdr>
            <w:top w:val="none" w:sz="0" w:space="0" w:color="auto"/>
            <w:left w:val="none" w:sz="0" w:space="0" w:color="auto"/>
            <w:bottom w:val="none" w:sz="0" w:space="0" w:color="auto"/>
            <w:right w:val="none" w:sz="0" w:space="0" w:color="auto"/>
          </w:divBdr>
        </w:div>
        <w:div w:id="417168461">
          <w:marLeft w:val="806"/>
          <w:marRight w:val="0"/>
          <w:marTop w:val="120"/>
          <w:marBottom w:val="0"/>
          <w:divBdr>
            <w:top w:val="none" w:sz="0" w:space="0" w:color="auto"/>
            <w:left w:val="none" w:sz="0" w:space="0" w:color="auto"/>
            <w:bottom w:val="none" w:sz="0" w:space="0" w:color="auto"/>
            <w:right w:val="none" w:sz="0" w:space="0" w:color="auto"/>
          </w:divBdr>
        </w:div>
        <w:div w:id="822232713">
          <w:marLeft w:val="806"/>
          <w:marRight w:val="0"/>
          <w:marTop w:val="120"/>
          <w:marBottom w:val="0"/>
          <w:divBdr>
            <w:top w:val="none" w:sz="0" w:space="0" w:color="auto"/>
            <w:left w:val="none" w:sz="0" w:space="0" w:color="auto"/>
            <w:bottom w:val="none" w:sz="0" w:space="0" w:color="auto"/>
            <w:right w:val="none" w:sz="0" w:space="0" w:color="auto"/>
          </w:divBdr>
        </w:div>
        <w:div w:id="980184597">
          <w:marLeft w:val="806"/>
          <w:marRight w:val="0"/>
          <w:marTop w:val="120"/>
          <w:marBottom w:val="0"/>
          <w:divBdr>
            <w:top w:val="none" w:sz="0" w:space="0" w:color="auto"/>
            <w:left w:val="none" w:sz="0" w:space="0" w:color="auto"/>
            <w:bottom w:val="none" w:sz="0" w:space="0" w:color="auto"/>
            <w:right w:val="none" w:sz="0" w:space="0" w:color="auto"/>
          </w:divBdr>
        </w:div>
        <w:div w:id="1207988067">
          <w:marLeft w:val="806"/>
          <w:marRight w:val="0"/>
          <w:marTop w:val="120"/>
          <w:marBottom w:val="0"/>
          <w:divBdr>
            <w:top w:val="none" w:sz="0" w:space="0" w:color="auto"/>
            <w:left w:val="none" w:sz="0" w:space="0" w:color="auto"/>
            <w:bottom w:val="none" w:sz="0" w:space="0" w:color="auto"/>
            <w:right w:val="none" w:sz="0" w:space="0" w:color="auto"/>
          </w:divBdr>
        </w:div>
        <w:div w:id="1534733677">
          <w:marLeft w:val="806"/>
          <w:marRight w:val="0"/>
          <w:marTop w:val="120"/>
          <w:marBottom w:val="0"/>
          <w:divBdr>
            <w:top w:val="none" w:sz="0" w:space="0" w:color="auto"/>
            <w:left w:val="none" w:sz="0" w:space="0" w:color="auto"/>
            <w:bottom w:val="none" w:sz="0" w:space="0" w:color="auto"/>
            <w:right w:val="none" w:sz="0" w:space="0" w:color="auto"/>
          </w:divBdr>
        </w:div>
        <w:div w:id="2010283776">
          <w:marLeft w:val="806"/>
          <w:marRight w:val="0"/>
          <w:marTop w:val="120"/>
          <w:marBottom w:val="0"/>
          <w:divBdr>
            <w:top w:val="none" w:sz="0" w:space="0" w:color="auto"/>
            <w:left w:val="none" w:sz="0" w:space="0" w:color="auto"/>
            <w:bottom w:val="none" w:sz="0" w:space="0" w:color="auto"/>
            <w:right w:val="none" w:sz="0" w:space="0" w:color="auto"/>
          </w:divBdr>
        </w:div>
      </w:divsChild>
    </w:div>
    <w:div w:id="293601892">
      <w:bodyDiv w:val="1"/>
      <w:marLeft w:val="0"/>
      <w:marRight w:val="0"/>
      <w:marTop w:val="0"/>
      <w:marBottom w:val="0"/>
      <w:divBdr>
        <w:top w:val="none" w:sz="0" w:space="0" w:color="auto"/>
        <w:left w:val="none" w:sz="0" w:space="0" w:color="auto"/>
        <w:bottom w:val="none" w:sz="0" w:space="0" w:color="auto"/>
        <w:right w:val="none" w:sz="0" w:space="0" w:color="auto"/>
      </w:divBdr>
    </w:div>
    <w:div w:id="309676399">
      <w:bodyDiv w:val="1"/>
      <w:marLeft w:val="0"/>
      <w:marRight w:val="0"/>
      <w:marTop w:val="0"/>
      <w:marBottom w:val="0"/>
      <w:divBdr>
        <w:top w:val="none" w:sz="0" w:space="0" w:color="auto"/>
        <w:left w:val="none" w:sz="0" w:space="0" w:color="auto"/>
        <w:bottom w:val="none" w:sz="0" w:space="0" w:color="auto"/>
        <w:right w:val="none" w:sz="0" w:space="0" w:color="auto"/>
      </w:divBdr>
    </w:div>
    <w:div w:id="309991032">
      <w:bodyDiv w:val="1"/>
      <w:marLeft w:val="0"/>
      <w:marRight w:val="0"/>
      <w:marTop w:val="0"/>
      <w:marBottom w:val="0"/>
      <w:divBdr>
        <w:top w:val="none" w:sz="0" w:space="0" w:color="auto"/>
        <w:left w:val="none" w:sz="0" w:space="0" w:color="auto"/>
        <w:bottom w:val="none" w:sz="0" w:space="0" w:color="auto"/>
        <w:right w:val="none" w:sz="0" w:space="0" w:color="auto"/>
      </w:divBdr>
    </w:div>
    <w:div w:id="343433617">
      <w:bodyDiv w:val="1"/>
      <w:marLeft w:val="0"/>
      <w:marRight w:val="0"/>
      <w:marTop w:val="0"/>
      <w:marBottom w:val="0"/>
      <w:divBdr>
        <w:top w:val="none" w:sz="0" w:space="0" w:color="auto"/>
        <w:left w:val="none" w:sz="0" w:space="0" w:color="auto"/>
        <w:bottom w:val="none" w:sz="0" w:space="0" w:color="auto"/>
        <w:right w:val="none" w:sz="0" w:space="0" w:color="auto"/>
      </w:divBdr>
    </w:div>
    <w:div w:id="348725799">
      <w:bodyDiv w:val="1"/>
      <w:marLeft w:val="0"/>
      <w:marRight w:val="0"/>
      <w:marTop w:val="0"/>
      <w:marBottom w:val="0"/>
      <w:divBdr>
        <w:top w:val="none" w:sz="0" w:space="0" w:color="auto"/>
        <w:left w:val="none" w:sz="0" w:space="0" w:color="auto"/>
        <w:bottom w:val="none" w:sz="0" w:space="0" w:color="auto"/>
        <w:right w:val="none" w:sz="0" w:space="0" w:color="auto"/>
      </w:divBdr>
    </w:div>
    <w:div w:id="483156593">
      <w:bodyDiv w:val="1"/>
      <w:marLeft w:val="0"/>
      <w:marRight w:val="0"/>
      <w:marTop w:val="0"/>
      <w:marBottom w:val="0"/>
      <w:divBdr>
        <w:top w:val="none" w:sz="0" w:space="0" w:color="auto"/>
        <w:left w:val="none" w:sz="0" w:space="0" w:color="auto"/>
        <w:bottom w:val="none" w:sz="0" w:space="0" w:color="auto"/>
        <w:right w:val="none" w:sz="0" w:space="0" w:color="auto"/>
      </w:divBdr>
    </w:div>
    <w:div w:id="507445587">
      <w:bodyDiv w:val="1"/>
      <w:marLeft w:val="0"/>
      <w:marRight w:val="0"/>
      <w:marTop w:val="0"/>
      <w:marBottom w:val="0"/>
      <w:divBdr>
        <w:top w:val="none" w:sz="0" w:space="0" w:color="auto"/>
        <w:left w:val="none" w:sz="0" w:space="0" w:color="auto"/>
        <w:bottom w:val="none" w:sz="0" w:space="0" w:color="auto"/>
        <w:right w:val="none" w:sz="0" w:space="0" w:color="auto"/>
      </w:divBdr>
    </w:div>
    <w:div w:id="548420288">
      <w:bodyDiv w:val="1"/>
      <w:marLeft w:val="0"/>
      <w:marRight w:val="0"/>
      <w:marTop w:val="0"/>
      <w:marBottom w:val="0"/>
      <w:divBdr>
        <w:top w:val="none" w:sz="0" w:space="0" w:color="auto"/>
        <w:left w:val="none" w:sz="0" w:space="0" w:color="auto"/>
        <w:bottom w:val="none" w:sz="0" w:space="0" w:color="auto"/>
        <w:right w:val="none" w:sz="0" w:space="0" w:color="auto"/>
      </w:divBdr>
    </w:div>
    <w:div w:id="597373370">
      <w:bodyDiv w:val="1"/>
      <w:marLeft w:val="0"/>
      <w:marRight w:val="0"/>
      <w:marTop w:val="0"/>
      <w:marBottom w:val="0"/>
      <w:divBdr>
        <w:top w:val="none" w:sz="0" w:space="0" w:color="auto"/>
        <w:left w:val="none" w:sz="0" w:space="0" w:color="auto"/>
        <w:bottom w:val="none" w:sz="0" w:space="0" w:color="auto"/>
        <w:right w:val="none" w:sz="0" w:space="0" w:color="auto"/>
      </w:divBdr>
    </w:div>
    <w:div w:id="627055162">
      <w:bodyDiv w:val="1"/>
      <w:marLeft w:val="0"/>
      <w:marRight w:val="0"/>
      <w:marTop w:val="0"/>
      <w:marBottom w:val="0"/>
      <w:divBdr>
        <w:top w:val="none" w:sz="0" w:space="0" w:color="auto"/>
        <w:left w:val="none" w:sz="0" w:space="0" w:color="auto"/>
        <w:bottom w:val="none" w:sz="0" w:space="0" w:color="auto"/>
        <w:right w:val="none" w:sz="0" w:space="0" w:color="auto"/>
      </w:divBdr>
    </w:div>
    <w:div w:id="677662087">
      <w:bodyDiv w:val="1"/>
      <w:marLeft w:val="0"/>
      <w:marRight w:val="0"/>
      <w:marTop w:val="0"/>
      <w:marBottom w:val="0"/>
      <w:divBdr>
        <w:top w:val="none" w:sz="0" w:space="0" w:color="auto"/>
        <w:left w:val="none" w:sz="0" w:space="0" w:color="auto"/>
        <w:bottom w:val="none" w:sz="0" w:space="0" w:color="auto"/>
        <w:right w:val="none" w:sz="0" w:space="0" w:color="auto"/>
      </w:divBdr>
    </w:div>
    <w:div w:id="730614635">
      <w:bodyDiv w:val="1"/>
      <w:marLeft w:val="0"/>
      <w:marRight w:val="0"/>
      <w:marTop w:val="0"/>
      <w:marBottom w:val="0"/>
      <w:divBdr>
        <w:top w:val="none" w:sz="0" w:space="0" w:color="auto"/>
        <w:left w:val="none" w:sz="0" w:space="0" w:color="auto"/>
        <w:bottom w:val="none" w:sz="0" w:space="0" w:color="auto"/>
        <w:right w:val="none" w:sz="0" w:space="0" w:color="auto"/>
      </w:divBdr>
    </w:div>
    <w:div w:id="736246321">
      <w:bodyDiv w:val="1"/>
      <w:marLeft w:val="0"/>
      <w:marRight w:val="0"/>
      <w:marTop w:val="0"/>
      <w:marBottom w:val="0"/>
      <w:divBdr>
        <w:top w:val="none" w:sz="0" w:space="0" w:color="auto"/>
        <w:left w:val="none" w:sz="0" w:space="0" w:color="auto"/>
        <w:bottom w:val="none" w:sz="0" w:space="0" w:color="auto"/>
        <w:right w:val="none" w:sz="0" w:space="0" w:color="auto"/>
      </w:divBdr>
    </w:div>
    <w:div w:id="739058066">
      <w:bodyDiv w:val="1"/>
      <w:marLeft w:val="0"/>
      <w:marRight w:val="0"/>
      <w:marTop w:val="0"/>
      <w:marBottom w:val="0"/>
      <w:divBdr>
        <w:top w:val="none" w:sz="0" w:space="0" w:color="auto"/>
        <w:left w:val="none" w:sz="0" w:space="0" w:color="auto"/>
        <w:bottom w:val="none" w:sz="0" w:space="0" w:color="auto"/>
        <w:right w:val="none" w:sz="0" w:space="0" w:color="auto"/>
      </w:divBdr>
    </w:div>
    <w:div w:id="750615382">
      <w:bodyDiv w:val="1"/>
      <w:marLeft w:val="0"/>
      <w:marRight w:val="0"/>
      <w:marTop w:val="0"/>
      <w:marBottom w:val="0"/>
      <w:divBdr>
        <w:top w:val="none" w:sz="0" w:space="0" w:color="auto"/>
        <w:left w:val="none" w:sz="0" w:space="0" w:color="auto"/>
        <w:bottom w:val="none" w:sz="0" w:space="0" w:color="auto"/>
        <w:right w:val="none" w:sz="0" w:space="0" w:color="auto"/>
      </w:divBdr>
    </w:div>
    <w:div w:id="767114776">
      <w:bodyDiv w:val="1"/>
      <w:marLeft w:val="0"/>
      <w:marRight w:val="0"/>
      <w:marTop w:val="0"/>
      <w:marBottom w:val="0"/>
      <w:divBdr>
        <w:top w:val="none" w:sz="0" w:space="0" w:color="auto"/>
        <w:left w:val="none" w:sz="0" w:space="0" w:color="auto"/>
        <w:bottom w:val="none" w:sz="0" w:space="0" w:color="auto"/>
        <w:right w:val="none" w:sz="0" w:space="0" w:color="auto"/>
      </w:divBdr>
    </w:div>
    <w:div w:id="821317622">
      <w:bodyDiv w:val="1"/>
      <w:marLeft w:val="0"/>
      <w:marRight w:val="0"/>
      <w:marTop w:val="0"/>
      <w:marBottom w:val="0"/>
      <w:divBdr>
        <w:top w:val="none" w:sz="0" w:space="0" w:color="auto"/>
        <w:left w:val="none" w:sz="0" w:space="0" w:color="auto"/>
        <w:bottom w:val="none" w:sz="0" w:space="0" w:color="auto"/>
        <w:right w:val="none" w:sz="0" w:space="0" w:color="auto"/>
      </w:divBdr>
    </w:div>
    <w:div w:id="832338339">
      <w:bodyDiv w:val="1"/>
      <w:marLeft w:val="0"/>
      <w:marRight w:val="0"/>
      <w:marTop w:val="0"/>
      <w:marBottom w:val="0"/>
      <w:divBdr>
        <w:top w:val="none" w:sz="0" w:space="0" w:color="auto"/>
        <w:left w:val="none" w:sz="0" w:space="0" w:color="auto"/>
        <w:bottom w:val="none" w:sz="0" w:space="0" w:color="auto"/>
        <w:right w:val="none" w:sz="0" w:space="0" w:color="auto"/>
      </w:divBdr>
      <w:divsChild>
        <w:div w:id="413627818">
          <w:marLeft w:val="806"/>
          <w:marRight w:val="0"/>
          <w:marTop w:val="120"/>
          <w:marBottom w:val="0"/>
          <w:divBdr>
            <w:top w:val="none" w:sz="0" w:space="0" w:color="auto"/>
            <w:left w:val="none" w:sz="0" w:space="0" w:color="auto"/>
            <w:bottom w:val="none" w:sz="0" w:space="0" w:color="auto"/>
            <w:right w:val="none" w:sz="0" w:space="0" w:color="auto"/>
          </w:divBdr>
        </w:div>
        <w:div w:id="943800841">
          <w:marLeft w:val="806"/>
          <w:marRight w:val="0"/>
          <w:marTop w:val="120"/>
          <w:marBottom w:val="0"/>
          <w:divBdr>
            <w:top w:val="none" w:sz="0" w:space="0" w:color="auto"/>
            <w:left w:val="none" w:sz="0" w:space="0" w:color="auto"/>
            <w:bottom w:val="none" w:sz="0" w:space="0" w:color="auto"/>
            <w:right w:val="none" w:sz="0" w:space="0" w:color="auto"/>
          </w:divBdr>
        </w:div>
        <w:div w:id="964502019">
          <w:marLeft w:val="806"/>
          <w:marRight w:val="0"/>
          <w:marTop w:val="120"/>
          <w:marBottom w:val="0"/>
          <w:divBdr>
            <w:top w:val="none" w:sz="0" w:space="0" w:color="auto"/>
            <w:left w:val="none" w:sz="0" w:space="0" w:color="auto"/>
            <w:bottom w:val="none" w:sz="0" w:space="0" w:color="auto"/>
            <w:right w:val="none" w:sz="0" w:space="0" w:color="auto"/>
          </w:divBdr>
        </w:div>
        <w:div w:id="1184241943">
          <w:marLeft w:val="806"/>
          <w:marRight w:val="0"/>
          <w:marTop w:val="120"/>
          <w:marBottom w:val="0"/>
          <w:divBdr>
            <w:top w:val="none" w:sz="0" w:space="0" w:color="auto"/>
            <w:left w:val="none" w:sz="0" w:space="0" w:color="auto"/>
            <w:bottom w:val="none" w:sz="0" w:space="0" w:color="auto"/>
            <w:right w:val="none" w:sz="0" w:space="0" w:color="auto"/>
          </w:divBdr>
        </w:div>
        <w:div w:id="2089232865">
          <w:marLeft w:val="806"/>
          <w:marRight w:val="0"/>
          <w:marTop w:val="120"/>
          <w:marBottom w:val="0"/>
          <w:divBdr>
            <w:top w:val="none" w:sz="0" w:space="0" w:color="auto"/>
            <w:left w:val="none" w:sz="0" w:space="0" w:color="auto"/>
            <w:bottom w:val="none" w:sz="0" w:space="0" w:color="auto"/>
            <w:right w:val="none" w:sz="0" w:space="0" w:color="auto"/>
          </w:divBdr>
        </w:div>
      </w:divsChild>
    </w:div>
    <w:div w:id="878010218">
      <w:bodyDiv w:val="1"/>
      <w:marLeft w:val="0"/>
      <w:marRight w:val="0"/>
      <w:marTop w:val="0"/>
      <w:marBottom w:val="0"/>
      <w:divBdr>
        <w:top w:val="none" w:sz="0" w:space="0" w:color="auto"/>
        <w:left w:val="none" w:sz="0" w:space="0" w:color="auto"/>
        <w:bottom w:val="none" w:sz="0" w:space="0" w:color="auto"/>
        <w:right w:val="none" w:sz="0" w:space="0" w:color="auto"/>
      </w:divBdr>
    </w:div>
    <w:div w:id="886182904">
      <w:bodyDiv w:val="1"/>
      <w:marLeft w:val="0"/>
      <w:marRight w:val="0"/>
      <w:marTop w:val="0"/>
      <w:marBottom w:val="0"/>
      <w:divBdr>
        <w:top w:val="none" w:sz="0" w:space="0" w:color="auto"/>
        <w:left w:val="none" w:sz="0" w:space="0" w:color="auto"/>
        <w:bottom w:val="none" w:sz="0" w:space="0" w:color="auto"/>
        <w:right w:val="none" w:sz="0" w:space="0" w:color="auto"/>
      </w:divBdr>
    </w:div>
    <w:div w:id="891043760">
      <w:bodyDiv w:val="1"/>
      <w:marLeft w:val="0"/>
      <w:marRight w:val="0"/>
      <w:marTop w:val="0"/>
      <w:marBottom w:val="0"/>
      <w:divBdr>
        <w:top w:val="none" w:sz="0" w:space="0" w:color="auto"/>
        <w:left w:val="none" w:sz="0" w:space="0" w:color="auto"/>
        <w:bottom w:val="none" w:sz="0" w:space="0" w:color="auto"/>
        <w:right w:val="none" w:sz="0" w:space="0" w:color="auto"/>
      </w:divBdr>
    </w:div>
    <w:div w:id="915942436">
      <w:bodyDiv w:val="1"/>
      <w:marLeft w:val="0"/>
      <w:marRight w:val="0"/>
      <w:marTop w:val="0"/>
      <w:marBottom w:val="0"/>
      <w:divBdr>
        <w:top w:val="none" w:sz="0" w:space="0" w:color="auto"/>
        <w:left w:val="none" w:sz="0" w:space="0" w:color="auto"/>
        <w:bottom w:val="none" w:sz="0" w:space="0" w:color="auto"/>
        <w:right w:val="none" w:sz="0" w:space="0" w:color="auto"/>
      </w:divBdr>
    </w:div>
    <w:div w:id="942611648">
      <w:bodyDiv w:val="1"/>
      <w:marLeft w:val="0"/>
      <w:marRight w:val="0"/>
      <w:marTop w:val="0"/>
      <w:marBottom w:val="0"/>
      <w:divBdr>
        <w:top w:val="none" w:sz="0" w:space="0" w:color="auto"/>
        <w:left w:val="none" w:sz="0" w:space="0" w:color="auto"/>
        <w:bottom w:val="none" w:sz="0" w:space="0" w:color="auto"/>
        <w:right w:val="none" w:sz="0" w:space="0" w:color="auto"/>
      </w:divBdr>
    </w:div>
    <w:div w:id="1057554461">
      <w:bodyDiv w:val="1"/>
      <w:marLeft w:val="0"/>
      <w:marRight w:val="0"/>
      <w:marTop w:val="0"/>
      <w:marBottom w:val="0"/>
      <w:divBdr>
        <w:top w:val="none" w:sz="0" w:space="0" w:color="auto"/>
        <w:left w:val="none" w:sz="0" w:space="0" w:color="auto"/>
        <w:bottom w:val="none" w:sz="0" w:space="0" w:color="auto"/>
        <w:right w:val="none" w:sz="0" w:space="0" w:color="auto"/>
      </w:divBdr>
    </w:div>
    <w:div w:id="1077165562">
      <w:bodyDiv w:val="1"/>
      <w:marLeft w:val="0"/>
      <w:marRight w:val="0"/>
      <w:marTop w:val="0"/>
      <w:marBottom w:val="0"/>
      <w:divBdr>
        <w:top w:val="none" w:sz="0" w:space="0" w:color="auto"/>
        <w:left w:val="none" w:sz="0" w:space="0" w:color="auto"/>
        <w:bottom w:val="none" w:sz="0" w:space="0" w:color="auto"/>
        <w:right w:val="none" w:sz="0" w:space="0" w:color="auto"/>
      </w:divBdr>
    </w:div>
    <w:div w:id="1079640495">
      <w:bodyDiv w:val="1"/>
      <w:marLeft w:val="0"/>
      <w:marRight w:val="0"/>
      <w:marTop w:val="0"/>
      <w:marBottom w:val="0"/>
      <w:divBdr>
        <w:top w:val="none" w:sz="0" w:space="0" w:color="auto"/>
        <w:left w:val="none" w:sz="0" w:space="0" w:color="auto"/>
        <w:bottom w:val="none" w:sz="0" w:space="0" w:color="auto"/>
        <w:right w:val="none" w:sz="0" w:space="0" w:color="auto"/>
      </w:divBdr>
    </w:div>
    <w:div w:id="1113402227">
      <w:bodyDiv w:val="1"/>
      <w:marLeft w:val="0"/>
      <w:marRight w:val="0"/>
      <w:marTop w:val="0"/>
      <w:marBottom w:val="0"/>
      <w:divBdr>
        <w:top w:val="none" w:sz="0" w:space="0" w:color="auto"/>
        <w:left w:val="none" w:sz="0" w:space="0" w:color="auto"/>
        <w:bottom w:val="none" w:sz="0" w:space="0" w:color="auto"/>
        <w:right w:val="none" w:sz="0" w:space="0" w:color="auto"/>
      </w:divBdr>
    </w:div>
    <w:div w:id="1114132934">
      <w:bodyDiv w:val="1"/>
      <w:marLeft w:val="0"/>
      <w:marRight w:val="0"/>
      <w:marTop w:val="0"/>
      <w:marBottom w:val="0"/>
      <w:divBdr>
        <w:top w:val="none" w:sz="0" w:space="0" w:color="auto"/>
        <w:left w:val="none" w:sz="0" w:space="0" w:color="auto"/>
        <w:bottom w:val="none" w:sz="0" w:space="0" w:color="auto"/>
        <w:right w:val="none" w:sz="0" w:space="0" w:color="auto"/>
      </w:divBdr>
    </w:div>
    <w:div w:id="1261984738">
      <w:bodyDiv w:val="1"/>
      <w:marLeft w:val="0"/>
      <w:marRight w:val="0"/>
      <w:marTop w:val="0"/>
      <w:marBottom w:val="0"/>
      <w:divBdr>
        <w:top w:val="none" w:sz="0" w:space="0" w:color="auto"/>
        <w:left w:val="none" w:sz="0" w:space="0" w:color="auto"/>
        <w:bottom w:val="none" w:sz="0" w:space="0" w:color="auto"/>
        <w:right w:val="none" w:sz="0" w:space="0" w:color="auto"/>
      </w:divBdr>
    </w:div>
    <w:div w:id="1300260269">
      <w:bodyDiv w:val="1"/>
      <w:marLeft w:val="0"/>
      <w:marRight w:val="0"/>
      <w:marTop w:val="0"/>
      <w:marBottom w:val="0"/>
      <w:divBdr>
        <w:top w:val="none" w:sz="0" w:space="0" w:color="auto"/>
        <w:left w:val="none" w:sz="0" w:space="0" w:color="auto"/>
        <w:bottom w:val="none" w:sz="0" w:space="0" w:color="auto"/>
        <w:right w:val="none" w:sz="0" w:space="0" w:color="auto"/>
      </w:divBdr>
    </w:div>
    <w:div w:id="1331450813">
      <w:bodyDiv w:val="1"/>
      <w:marLeft w:val="0"/>
      <w:marRight w:val="0"/>
      <w:marTop w:val="0"/>
      <w:marBottom w:val="0"/>
      <w:divBdr>
        <w:top w:val="none" w:sz="0" w:space="0" w:color="auto"/>
        <w:left w:val="none" w:sz="0" w:space="0" w:color="auto"/>
        <w:bottom w:val="none" w:sz="0" w:space="0" w:color="auto"/>
        <w:right w:val="none" w:sz="0" w:space="0" w:color="auto"/>
      </w:divBdr>
    </w:div>
    <w:div w:id="1334257182">
      <w:bodyDiv w:val="1"/>
      <w:marLeft w:val="0"/>
      <w:marRight w:val="0"/>
      <w:marTop w:val="0"/>
      <w:marBottom w:val="0"/>
      <w:divBdr>
        <w:top w:val="none" w:sz="0" w:space="0" w:color="auto"/>
        <w:left w:val="none" w:sz="0" w:space="0" w:color="auto"/>
        <w:bottom w:val="none" w:sz="0" w:space="0" w:color="auto"/>
        <w:right w:val="none" w:sz="0" w:space="0" w:color="auto"/>
      </w:divBdr>
    </w:div>
    <w:div w:id="1379822684">
      <w:bodyDiv w:val="1"/>
      <w:marLeft w:val="0"/>
      <w:marRight w:val="0"/>
      <w:marTop w:val="0"/>
      <w:marBottom w:val="0"/>
      <w:divBdr>
        <w:top w:val="none" w:sz="0" w:space="0" w:color="auto"/>
        <w:left w:val="none" w:sz="0" w:space="0" w:color="auto"/>
        <w:bottom w:val="none" w:sz="0" w:space="0" w:color="auto"/>
        <w:right w:val="none" w:sz="0" w:space="0" w:color="auto"/>
      </w:divBdr>
    </w:div>
    <w:div w:id="1417676587">
      <w:bodyDiv w:val="1"/>
      <w:marLeft w:val="0"/>
      <w:marRight w:val="0"/>
      <w:marTop w:val="0"/>
      <w:marBottom w:val="0"/>
      <w:divBdr>
        <w:top w:val="none" w:sz="0" w:space="0" w:color="auto"/>
        <w:left w:val="none" w:sz="0" w:space="0" w:color="auto"/>
        <w:bottom w:val="none" w:sz="0" w:space="0" w:color="auto"/>
        <w:right w:val="none" w:sz="0" w:space="0" w:color="auto"/>
      </w:divBdr>
    </w:div>
    <w:div w:id="1440833759">
      <w:bodyDiv w:val="1"/>
      <w:marLeft w:val="0"/>
      <w:marRight w:val="0"/>
      <w:marTop w:val="0"/>
      <w:marBottom w:val="0"/>
      <w:divBdr>
        <w:top w:val="none" w:sz="0" w:space="0" w:color="auto"/>
        <w:left w:val="none" w:sz="0" w:space="0" w:color="auto"/>
        <w:bottom w:val="none" w:sz="0" w:space="0" w:color="auto"/>
        <w:right w:val="none" w:sz="0" w:space="0" w:color="auto"/>
      </w:divBdr>
    </w:div>
    <w:div w:id="1446344777">
      <w:bodyDiv w:val="1"/>
      <w:marLeft w:val="0"/>
      <w:marRight w:val="0"/>
      <w:marTop w:val="0"/>
      <w:marBottom w:val="0"/>
      <w:divBdr>
        <w:top w:val="none" w:sz="0" w:space="0" w:color="auto"/>
        <w:left w:val="none" w:sz="0" w:space="0" w:color="auto"/>
        <w:bottom w:val="none" w:sz="0" w:space="0" w:color="auto"/>
        <w:right w:val="none" w:sz="0" w:space="0" w:color="auto"/>
      </w:divBdr>
    </w:div>
    <w:div w:id="1473019347">
      <w:bodyDiv w:val="1"/>
      <w:marLeft w:val="0"/>
      <w:marRight w:val="0"/>
      <w:marTop w:val="0"/>
      <w:marBottom w:val="0"/>
      <w:divBdr>
        <w:top w:val="none" w:sz="0" w:space="0" w:color="auto"/>
        <w:left w:val="none" w:sz="0" w:space="0" w:color="auto"/>
        <w:bottom w:val="none" w:sz="0" w:space="0" w:color="auto"/>
        <w:right w:val="none" w:sz="0" w:space="0" w:color="auto"/>
      </w:divBdr>
    </w:div>
    <w:div w:id="1480658466">
      <w:bodyDiv w:val="1"/>
      <w:marLeft w:val="0"/>
      <w:marRight w:val="0"/>
      <w:marTop w:val="0"/>
      <w:marBottom w:val="0"/>
      <w:divBdr>
        <w:top w:val="none" w:sz="0" w:space="0" w:color="auto"/>
        <w:left w:val="none" w:sz="0" w:space="0" w:color="auto"/>
        <w:bottom w:val="none" w:sz="0" w:space="0" w:color="auto"/>
        <w:right w:val="none" w:sz="0" w:space="0" w:color="auto"/>
      </w:divBdr>
    </w:div>
    <w:div w:id="1490705781">
      <w:bodyDiv w:val="1"/>
      <w:marLeft w:val="0"/>
      <w:marRight w:val="0"/>
      <w:marTop w:val="0"/>
      <w:marBottom w:val="0"/>
      <w:divBdr>
        <w:top w:val="none" w:sz="0" w:space="0" w:color="auto"/>
        <w:left w:val="none" w:sz="0" w:space="0" w:color="auto"/>
        <w:bottom w:val="none" w:sz="0" w:space="0" w:color="auto"/>
        <w:right w:val="none" w:sz="0" w:space="0" w:color="auto"/>
      </w:divBdr>
    </w:div>
    <w:div w:id="1533299484">
      <w:bodyDiv w:val="1"/>
      <w:marLeft w:val="0"/>
      <w:marRight w:val="0"/>
      <w:marTop w:val="0"/>
      <w:marBottom w:val="0"/>
      <w:divBdr>
        <w:top w:val="none" w:sz="0" w:space="0" w:color="auto"/>
        <w:left w:val="none" w:sz="0" w:space="0" w:color="auto"/>
        <w:bottom w:val="none" w:sz="0" w:space="0" w:color="auto"/>
        <w:right w:val="none" w:sz="0" w:space="0" w:color="auto"/>
      </w:divBdr>
    </w:div>
    <w:div w:id="1583639952">
      <w:bodyDiv w:val="1"/>
      <w:marLeft w:val="0"/>
      <w:marRight w:val="0"/>
      <w:marTop w:val="0"/>
      <w:marBottom w:val="0"/>
      <w:divBdr>
        <w:top w:val="none" w:sz="0" w:space="0" w:color="auto"/>
        <w:left w:val="none" w:sz="0" w:space="0" w:color="auto"/>
        <w:bottom w:val="none" w:sz="0" w:space="0" w:color="auto"/>
        <w:right w:val="none" w:sz="0" w:space="0" w:color="auto"/>
      </w:divBdr>
    </w:div>
    <w:div w:id="1602177619">
      <w:bodyDiv w:val="1"/>
      <w:marLeft w:val="0"/>
      <w:marRight w:val="0"/>
      <w:marTop w:val="0"/>
      <w:marBottom w:val="0"/>
      <w:divBdr>
        <w:top w:val="none" w:sz="0" w:space="0" w:color="auto"/>
        <w:left w:val="none" w:sz="0" w:space="0" w:color="auto"/>
        <w:bottom w:val="none" w:sz="0" w:space="0" w:color="auto"/>
        <w:right w:val="none" w:sz="0" w:space="0" w:color="auto"/>
      </w:divBdr>
    </w:div>
    <w:div w:id="1666661995">
      <w:bodyDiv w:val="1"/>
      <w:marLeft w:val="0"/>
      <w:marRight w:val="0"/>
      <w:marTop w:val="0"/>
      <w:marBottom w:val="0"/>
      <w:divBdr>
        <w:top w:val="none" w:sz="0" w:space="0" w:color="auto"/>
        <w:left w:val="none" w:sz="0" w:space="0" w:color="auto"/>
        <w:bottom w:val="none" w:sz="0" w:space="0" w:color="auto"/>
        <w:right w:val="none" w:sz="0" w:space="0" w:color="auto"/>
      </w:divBdr>
    </w:div>
    <w:div w:id="1668703322">
      <w:bodyDiv w:val="1"/>
      <w:marLeft w:val="0"/>
      <w:marRight w:val="0"/>
      <w:marTop w:val="0"/>
      <w:marBottom w:val="0"/>
      <w:divBdr>
        <w:top w:val="none" w:sz="0" w:space="0" w:color="auto"/>
        <w:left w:val="none" w:sz="0" w:space="0" w:color="auto"/>
        <w:bottom w:val="none" w:sz="0" w:space="0" w:color="auto"/>
        <w:right w:val="none" w:sz="0" w:space="0" w:color="auto"/>
      </w:divBdr>
    </w:div>
    <w:div w:id="1740054729">
      <w:bodyDiv w:val="1"/>
      <w:marLeft w:val="0"/>
      <w:marRight w:val="0"/>
      <w:marTop w:val="0"/>
      <w:marBottom w:val="0"/>
      <w:divBdr>
        <w:top w:val="none" w:sz="0" w:space="0" w:color="auto"/>
        <w:left w:val="none" w:sz="0" w:space="0" w:color="auto"/>
        <w:bottom w:val="none" w:sz="0" w:space="0" w:color="auto"/>
        <w:right w:val="none" w:sz="0" w:space="0" w:color="auto"/>
      </w:divBdr>
    </w:div>
    <w:div w:id="1760560728">
      <w:bodyDiv w:val="1"/>
      <w:marLeft w:val="0"/>
      <w:marRight w:val="0"/>
      <w:marTop w:val="0"/>
      <w:marBottom w:val="0"/>
      <w:divBdr>
        <w:top w:val="none" w:sz="0" w:space="0" w:color="auto"/>
        <w:left w:val="none" w:sz="0" w:space="0" w:color="auto"/>
        <w:bottom w:val="none" w:sz="0" w:space="0" w:color="auto"/>
        <w:right w:val="none" w:sz="0" w:space="0" w:color="auto"/>
      </w:divBdr>
      <w:divsChild>
        <w:div w:id="116995138">
          <w:marLeft w:val="806"/>
          <w:marRight w:val="0"/>
          <w:marTop w:val="120"/>
          <w:marBottom w:val="0"/>
          <w:divBdr>
            <w:top w:val="none" w:sz="0" w:space="0" w:color="auto"/>
            <w:left w:val="none" w:sz="0" w:space="0" w:color="auto"/>
            <w:bottom w:val="none" w:sz="0" w:space="0" w:color="auto"/>
            <w:right w:val="none" w:sz="0" w:space="0" w:color="auto"/>
          </w:divBdr>
        </w:div>
        <w:div w:id="134835030">
          <w:marLeft w:val="806"/>
          <w:marRight w:val="0"/>
          <w:marTop w:val="120"/>
          <w:marBottom w:val="0"/>
          <w:divBdr>
            <w:top w:val="none" w:sz="0" w:space="0" w:color="auto"/>
            <w:left w:val="none" w:sz="0" w:space="0" w:color="auto"/>
            <w:bottom w:val="none" w:sz="0" w:space="0" w:color="auto"/>
            <w:right w:val="none" w:sz="0" w:space="0" w:color="auto"/>
          </w:divBdr>
        </w:div>
        <w:div w:id="578059671">
          <w:marLeft w:val="806"/>
          <w:marRight w:val="0"/>
          <w:marTop w:val="120"/>
          <w:marBottom w:val="0"/>
          <w:divBdr>
            <w:top w:val="none" w:sz="0" w:space="0" w:color="auto"/>
            <w:left w:val="none" w:sz="0" w:space="0" w:color="auto"/>
            <w:bottom w:val="none" w:sz="0" w:space="0" w:color="auto"/>
            <w:right w:val="none" w:sz="0" w:space="0" w:color="auto"/>
          </w:divBdr>
        </w:div>
        <w:div w:id="1351567984">
          <w:marLeft w:val="806"/>
          <w:marRight w:val="0"/>
          <w:marTop w:val="120"/>
          <w:marBottom w:val="0"/>
          <w:divBdr>
            <w:top w:val="none" w:sz="0" w:space="0" w:color="auto"/>
            <w:left w:val="none" w:sz="0" w:space="0" w:color="auto"/>
            <w:bottom w:val="none" w:sz="0" w:space="0" w:color="auto"/>
            <w:right w:val="none" w:sz="0" w:space="0" w:color="auto"/>
          </w:divBdr>
        </w:div>
        <w:div w:id="1447197130">
          <w:marLeft w:val="806"/>
          <w:marRight w:val="0"/>
          <w:marTop w:val="120"/>
          <w:marBottom w:val="0"/>
          <w:divBdr>
            <w:top w:val="none" w:sz="0" w:space="0" w:color="auto"/>
            <w:left w:val="none" w:sz="0" w:space="0" w:color="auto"/>
            <w:bottom w:val="none" w:sz="0" w:space="0" w:color="auto"/>
            <w:right w:val="none" w:sz="0" w:space="0" w:color="auto"/>
          </w:divBdr>
        </w:div>
        <w:div w:id="1566835835">
          <w:marLeft w:val="806"/>
          <w:marRight w:val="0"/>
          <w:marTop w:val="120"/>
          <w:marBottom w:val="0"/>
          <w:divBdr>
            <w:top w:val="none" w:sz="0" w:space="0" w:color="auto"/>
            <w:left w:val="none" w:sz="0" w:space="0" w:color="auto"/>
            <w:bottom w:val="none" w:sz="0" w:space="0" w:color="auto"/>
            <w:right w:val="none" w:sz="0" w:space="0" w:color="auto"/>
          </w:divBdr>
        </w:div>
        <w:div w:id="1615672981">
          <w:marLeft w:val="806"/>
          <w:marRight w:val="0"/>
          <w:marTop w:val="120"/>
          <w:marBottom w:val="0"/>
          <w:divBdr>
            <w:top w:val="none" w:sz="0" w:space="0" w:color="auto"/>
            <w:left w:val="none" w:sz="0" w:space="0" w:color="auto"/>
            <w:bottom w:val="none" w:sz="0" w:space="0" w:color="auto"/>
            <w:right w:val="none" w:sz="0" w:space="0" w:color="auto"/>
          </w:divBdr>
        </w:div>
      </w:divsChild>
    </w:div>
    <w:div w:id="1765417162">
      <w:bodyDiv w:val="1"/>
      <w:marLeft w:val="0"/>
      <w:marRight w:val="0"/>
      <w:marTop w:val="0"/>
      <w:marBottom w:val="0"/>
      <w:divBdr>
        <w:top w:val="none" w:sz="0" w:space="0" w:color="auto"/>
        <w:left w:val="none" w:sz="0" w:space="0" w:color="auto"/>
        <w:bottom w:val="none" w:sz="0" w:space="0" w:color="auto"/>
        <w:right w:val="none" w:sz="0" w:space="0" w:color="auto"/>
      </w:divBdr>
    </w:div>
    <w:div w:id="1798990598">
      <w:bodyDiv w:val="1"/>
      <w:marLeft w:val="0"/>
      <w:marRight w:val="0"/>
      <w:marTop w:val="0"/>
      <w:marBottom w:val="0"/>
      <w:divBdr>
        <w:top w:val="none" w:sz="0" w:space="0" w:color="auto"/>
        <w:left w:val="none" w:sz="0" w:space="0" w:color="auto"/>
        <w:bottom w:val="none" w:sz="0" w:space="0" w:color="auto"/>
        <w:right w:val="none" w:sz="0" w:space="0" w:color="auto"/>
      </w:divBdr>
    </w:div>
    <w:div w:id="1802455416">
      <w:bodyDiv w:val="1"/>
      <w:marLeft w:val="0"/>
      <w:marRight w:val="0"/>
      <w:marTop w:val="0"/>
      <w:marBottom w:val="0"/>
      <w:divBdr>
        <w:top w:val="none" w:sz="0" w:space="0" w:color="auto"/>
        <w:left w:val="none" w:sz="0" w:space="0" w:color="auto"/>
        <w:bottom w:val="none" w:sz="0" w:space="0" w:color="auto"/>
        <w:right w:val="none" w:sz="0" w:space="0" w:color="auto"/>
      </w:divBdr>
    </w:div>
    <w:div w:id="1832213104">
      <w:bodyDiv w:val="1"/>
      <w:marLeft w:val="0"/>
      <w:marRight w:val="0"/>
      <w:marTop w:val="0"/>
      <w:marBottom w:val="0"/>
      <w:divBdr>
        <w:top w:val="none" w:sz="0" w:space="0" w:color="auto"/>
        <w:left w:val="none" w:sz="0" w:space="0" w:color="auto"/>
        <w:bottom w:val="none" w:sz="0" w:space="0" w:color="auto"/>
        <w:right w:val="none" w:sz="0" w:space="0" w:color="auto"/>
      </w:divBdr>
    </w:div>
    <w:div w:id="1868592607">
      <w:bodyDiv w:val="1"/>
      <w:marLeft w:val="0"/>
      <w:marRight w:val="0"/>
      <w:marTop w:val="0"/>
      <w:marBottom w:val="0"/>
      <w:divBdr>
        <w:top w:val="none" w:sz="0" w:space="0" w:color="auto"/>
        <w:left w:val="none" w:sz="0" w:space="0" w:color="auto"/>
        <w:bottom w:val="none" w:sz="0" w:space="0" w:color="auto"/>
        <w:right w:val="none" w:sz="0" w:space="0" w:color="auto"/>
      </w:divBdr>
    </w:div>
    <w:div w:id="1965502870">
      <w:bodyDiv w:val="1"/>
      <w:marLeft w:val="0"/>
      <w:marRight w:val="0"/>
      <w:marTop w:val="0"/>
      <w:marBottom w:val="0"/>
      <w:divBdr>
        <w:top w:val="none" w:sz="0" w:space="0" w:color="auto"/>
        <w:left w:val="none" w:sz="0" w:space="0" w:color="auto"/>
        <w:bottom w:val="none" w:sz="0" w:space="0" w:color="auto"/>
        <w:right w:val="none" w:sz="0" w:space="0" w:color="auto"/>
      </w:divBdr>
    </w:div>
    <w:div w:id="1974094171">
      <w:bodyDiv w:val="1"/>
      <w:marLeft w:val="0"/>
      <w:marRight w:val="0"/>
      <w:marTop w:val="0"/>
      <w:marBottom w:val="0"/>
      <w:divBdr>
        <w:top w:val="none" w:sz="0" w:space="0" w:color="auto"/>
        <w:left w:val="none" w:sz="0" w:space="0" w:color="auto"/>
        <w:bottom w:val="none" w:sz="0" w:space="0" w:color="auto"/>
        <w:right w:val="none" w:sz="0" w:space="0" w:color="auto"/>
      </w:divBdr>
    </w:div>
    <w:div w:id="1985088509">
      <w:bodyDiv w:val="1"/>
      <w:marLeft w:val="0"/>
      <w:marRight w:val="0"/>
      <w:marTop w:val="0"/>
      <w:marBottom w:val="0"/>
      <w:divBdr>
        <w:top w:val="none" w:sz="0" w:space="0" w:color="auto"/>
        <w:left w:val="none" w:sz="0" w:space="0" w:color="auto"/>
        <w:bottom w:val="none" w:sz="0" w:space="0" w:color="auto"/>
        <w:right w:val="none" w:sz="0" w:space="0" w:color="auto"/>
      </w:divBdr>
    </w:div>
    <w:div w:id="2010404133">
      <w:bodyDiv w:val="1"/>
      <w:marLeft w:val="0"/>
      <w:marRight w:val="0"/>
      <w:marTop w:val="0"/>
      <w:marBottom w:val="0"/>
      <w:divBdr>
        <w:top w:val="none" w:sz="0" w:space="0" w:color="auto"/>
        <w:left w:val="none" w:sz="0" w:space="0" w:color="auto"/>
        <w:bottom w:val="none" w:sz="0" w:space="0" w:color="auto"/>
        <w:right w:val="none" w:sz="0" w:space="0" w:color="auto"/>
      </w:divBdr>
    </w:div>
    <w:div w:id="2014840206">
      <w:bodyDiv w:val="1"/>
      <w:marLeft w:val="0"/>
      <w:marRight w:val="0"/>
      <w:marTop w:val="0"/>
      <w:marBottom w:val="0"/>
      <w:divBdr>
        <w:top w:val="none" w:sz="0" w:space="0" w:color="auto"/>
        <w:left w:val="none" w:sz="0" w:space="0" w:color="auto"/>
        <w:bottom w:val="none" w:sz="0" w:space="0" w:color="auto"/>
        <w:right w:val="none" w:sz="0" w:space="0" w:color="auto"/>
      </w:divBdr>
    </w:div>
    <w:div w:id="2054764596">
      <w:bodyDiv w:val="1"/>
      <w:marLeft w:val="0"/>
      <w:marRight w:val="0"/>
      <w:marTop w:val="0"/>
      <w:marBottom w:val="0"/>
      <w:divBdr>
        <w:top w:val="none" w:sz="0" w:space="0" w:color="auto"/>
        <w:left w:val="none" w:sz="0" w:space="0" w:color="auto"/>
        <w:bottom w:val="none" w:sz="0" w:space="0" w:color="auto"/>
        <w:right w:val="none" w:sz="0" w:space="0" w:color="auto"/>
      </w:divBdr>
    </w:div>
    <w:div w:id="2061008142">
      <w:bodyDiv w:val="1"/>
      <w:marLeft w:val="0"/>
      <w:marRight w:val="0"/>
      <w:marTop w:val="0"/>
      <w:marBottom w:val="0"/>
      <w:divBdr>
        <w:top w:val="none" w:sz="0" w:space="0" w:color="auto"/>
        <w:left w:val="none" w:sz="0" w:space="0" w:color="auto"/>
        <w:bottom w:val="none" w:sz="0" w:space="0" w:color="auto"/>
        <w:right w:val="none" w:sz="0" w:space="0" w:color="auto"/>
      </w:divBdr>
    </w:div>
    <w:div w:id="2079403307">
      <w:bodyDiv w:val="1"/>
      <w:marLeft w:val="0"/>
      <w:marRight w:val="0"/>
      <w:marTop w:val="0"/>
      <w:marBottom w:val="0"/>
      <w:divBdr>
        <w:top w:val="none" w:sz="0" w:space="0" w:color="auto"/>
        <w:left w:val="none" w:sz="0" w:space="0" w:color="auto"/>
        <w:bottom w:val="none" w:sz="0" w:space="0" w:color="auto"/>
        <w:right w:val="none" w:sz="0" w:space="0" w:color="auto"/>
      </w:divBdr>
    </w:div>
    <w:div w:id="2112625681">
      <w:bodyDiv w:val="1"/>
      <w:marLeft w:val="0"/>
      <w:marRight w:val="0"/>
      <w:marTop w:val="0"/>
      <w:marBottom w:val="0"/>
      <w:divBdr>
        <w:top w:val="none" w:sz="0" w:space="0" w:color="auto"/>
        <w:left w:val="none" w:sz="0" w:space="0" w:color="auto"/>
        <w:bottom w:val="none" w:sz="0" w:space="0" w:color="auto"/>
        <w:right w:val="none" w:sz="0" w:space="0" w:color="auto"/>
      </w:divBdr>
    </w:div>
    <w:div w:id="2119641654">
      <w:bodyDiv w:val="1"/>
      <w:marLeft w:val="0"/>
      <w:marRight w:val="0"/>
      <w:marTop w:val="0"/>
      <w:marBottom w:val="0"/>
      <w:divBdr>
        <w:top w:val="none" w:sz="0" w:space="0" w:color="auto"/>
        <w:left w:val="none" w:sz="0" w:space="0" w:color="auto"/>
        <w:bottom w:val="none" w:sz="0" w:space="0" w:color="auto"/>
        <w:right w:val="none" w:sz="0" w:space="0" w:color="auto"/>
      </w:divBdr>
      <w:divsChild>
        <w:div w:id="200561779">
          <w:marLeft w:val="806"/>
          <w:marRight w:val="0"/>
          <w:marTop w:val="120"/>
          <w:marBottom w:val="0"/>
          <w:divBdr>
            <w:top w:val="none" w:sz="0" w:space="0" w:color="auto"/>
            <w:left w:val="none" w:sz="0" w:space="0" w:color="auto"/>
            <w:bottom w:val="none" w:sz="0" w:space="0" w:color="auto"/>
            <w:right w:val="none" w:sz="0" w:space="0" w:color="auto"/>
          </w:divBdr>
        </w:div>
        <w:div w:id="230888629">
          <w:marLeft w:val="806"/>
          <w:marRight w:val="0"/>
          <w:marTop w:val="120"/>
          <w:marBottom w:val="0"/>
          <w:divBdr>
            <w:top w:val="none" w:sz="0" w:space="0" w:color="auto"/>
            <w:left w:val="none" w:sz="0" w:space="0" w:color="auto"/>
            <w:bottom w:val="none" w:sz="0" w:space="0" w:color="auto"/>
            <w:right w:val="none" w:sz="0" w:space="0" w:color="auto"/>
          </w:divBdr>
        </w:div>
        <w:div w:id="378169741">
          <w:marLeft w:val="806"/>
          <w:marRight w:val="0"/>
          <w:marTop w:val="120"/>
          <w:marBottom w:val="0"/>
          <w:divBdr>
            <w:top w:val="none" w:sz="0" w:space="0" w:color="auto"/>
            <w:left w:val="none" w:sz="0" w:space="0" w:color="auto"/>
            <w:bottom w:val="none" w:sz="0" w:space="0" w:color="auto"/>
            <w:right w:val="none" w:sz="0" w:space="0" w:color="auto"/>
          </w:divBdr>
        </w:div>
        <w:div w:id="636452564">
          <w:marLeft w:val="806"/>
          <w:marRight w:val="0"/>
          <w:marTop w:val="120"/>
          <w:marBottom w:val="0"/>
          <w:divBdr>
            <w:top w:val="none" w:sz="0" w:space="0" w:color="auto"/>
            <w:left w:val="none" w:sz="0" w:space="0" w:color="auto"/>
            <w:bottom w:val="none" w:sz="0" w:space="0" w:color="auto"/>
            <w:right w:val="none" w:sz="0" w:space="0" w:color="auto"/>
          </w:divBdr>
        </w:div>
        <w:div w:id="819425171">
          <w:marLeft w:val="806"/>
          <w:marRight w:val="0"/>
          <w:marTop w:val="120"/>
          <w:marBottom w:val="0"/>
          <w:divBdr>
            <w:top w:val="none" w:sz="0" w:space="0" w:color="auto"/>
            <w:left w:val="none" w:sz="0" w:space="0" w:color="auto"/>
            <w:bottom w:val="none" w:sz="0" w:space="0" w:color="auto"/>
            <w:right w:val="none" w:sz="0" w:space="0" w:color="auto"/>
          </w:divBdr>
        </w:div>
        <w:div w:id="1314409353">
          <w:marLeft w:val="806"/>
          <w:marRight w:val="0"/>
          <w:marTop w:val="120"/>
          <w:marBottom w:val="0"/>
          <w:divBdr>
            <w:top w:val="none" w:sz="0" w:space="0" w:color="auto"/>
            <w:left w:val="none" w:sz="0" w:space="0" w:color="auto"/>
            <w:bottom w:val="none" w:sz="0" w:space="0" w:color="auto"/>
            <w:right w:val="none" w:sz="0" w:space="0" w:color="auto"/>
          </w:divBdr>
        </w:div>
        <w:div w:id="1424372485">
          <w:marLeft w:val="806"/>
          <w:marRight w:val="0"/>
          <w:marTop w:val="120"/>
          <w:marBottom w:val="0"/>
          <w:divBdr>
            <w:top w:val="none" w:sz="0" w:space="0" w:color="auto"/>
            <w:left w:val="none" w:sz="0" w:space="0" w:color="auto"/>
            <w:bottom w:val="none" w:sz="0" w:space="0" w:color="auto"/>
            <w:right w:val="none" w:sz="0" w:space="0" w:color="auto"/>
          </w:divBdr>
        </w:div>
        <w:div w:id="1774012658">
          <w:marLeft w:val="806"/>
          <w:marRight w:val="0"/>
          <w:marTop w:val="120"/>
          <w:marBottom w:val="0"/>
          <w:divBdr>
            <w:top w:val="none" w:sz="0" w:space="0" w:color="auto"/>
            <w:left w:val="none" w:sz="0" w:space="0" w:color="auto"/>
            <w:bottom w:val="none" w:sz="0" w:space="0" w:color="auto"/>
            <w:right w:val="none" w:sz="0" w:space="0" w:color="auto"/>
          </w:divBdr>
        </w:div>
        <w:div w:id="2132045843">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E69A0-20DB-4618-A1F4-526904D3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2734</TotalTime>
  <Pages>5</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Kebijakan Umum APBD Kab. Kolaka Tahun Anggaran 2014</Company>
  <LinksUpToDate>false</LinksUpToDate>
  <CharactersWithSpaces>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BAPPEDA01</dc:creator>
  <cp:keywords/>
  <dc:description/>
  <cp:lastModifiedBy>bappeda02</cp:lastModifiedBy>
  <cp:revision>148</cp:revision>
  <cp:lastPrinted>2015-10-21T07:43:00Z</cp:lastPrinted>
  <dcterms:created xsi:type="dcterms:W3CDTF">2014-09-21T03:24:00Z</dcterms:created>
  <dcterms:modified xsi:type="dcterms:W3CDTF">2015-12-08T02:29:00Z</dcterms:modified>
</cp:coreProperties>
</file>